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2EB" w:rsidRDefault="007742EB" w:rsidP="000D6207">
      <w:pPr>
        <w:jc w:val="center"/>
        <w:rPr>
          <w:rFonts w:ascii="宋体" w:eastAsia="宋体" w:hAnsi="宋体"/>
          <w:b/>
          <w:bCs/>
          <w:sz w:val="44"/>
          <w:szCs w:val="44"/>
        </w:rPr>
      </w:pPr>
      <w:r>
        <w:rPr>
          <w:rFonts w:ascii="宋体" w:eastAsia="宋体" w:hAnsi="宋体" w:cs="宋体" w:hint="eastAsia"/>
          <w:b/>
          <w:bCs/>
          <w:sz w:val="44"/>
          <w:szCs w:val="44"/>
        </w:rPr>
        <w:t>安徽工程大学</w:t>
      </w:r>
      <w:r>
        <w:rPr>
          <w:rFonts w:ascii="宋体" w:eastAsia="宋体" w:hAnsi="宋体" w:cs="宋体"/>
          <w:b/>
          <w:bCs/>
          <w:sz w:val="44"/>
          <w:szCs w:val="44"/>
        </w:rPr>
        <w:t>2017</w:t>
      </w:r>
      <w:r>
        <w:rPr>
          <w:rFonts w:ascii="宋体" w:eastAsia="宋体" w:hAnsi="宋体" w:cs="宋体" w:hint="eastAsia"/>
          <w:b/>
          <w:bCs/>
          <w:sz w:val="44"/>
          <w:szCs w:val="44"/>
        </w:rPr>
        <w:t>年部门决算情况</w:t>
      </w:r>
    </w:p>
    <w:p w:rsidR="007742EB" w:rsidRDefault="007742EB">
      <w:pPr>
        <w:spacing w:line="240" w:lineRule="atLeast"/>
        <w:jc w:val="center"/>
        <w:rPr>
          <w:rFonts w:ascii="楷体_GB2312" w:eastAsia="楷体_GB2312"/>
        </w:rPr>
      </w:pPr>
    </w:p>
    <w:p w:rsidR="007742EB" w:rsidRDefault="007742EB" w:rsidP="00967109">
      <w:pPr>
        <w:spacing w:line="240" w:lineRule="atLeast"/>
        <w:jc w:val="center"/>
        <w:rPr>
          <w:rFonts w:ascii="黑体" w:eastAsia="黑体" w:hAnsi="黑体"/>
        </w:rPr>
      </w:pPr>
      <w:r>
        <w:rPr>
          <w:rFonts w:ascii="黑体" w:eastAsia="黑体" w:hAnsi="黑体" w:hint="eastAsia"/>
        </w:rPr>
        <w:t>第一部分</w:t>
      </w:r>
      <w:r>
        <w:rPr>
          <w:rFonts w:ascii="黑体" w:eastAsia="黑体" w:hAnsi="黑体"/>
        </w:rPr>
        <w:t xml:space="preserve"> </w:t>
      </w:r>
      <w:r>
        <w:rPr>
          <w:rFonts w:ascii="黑体" w:eastAsia="黑体" w:hAnsi="黑体" w:hint="eastAsia"/>
        </w:rPr>
        <w:t>安徽工程大学概况</w:t>
      </w:r>
    </w:p>
    <w:p w:rsidR="007742EB" w:rsidRDefault="007742EB" w:rsidP="00967109">
      <w:pPr>
        <w:spacing w:line="240" w:lineRule="atLeast"/>
        <w:jc w:val="center"/>
        <w:rPr>
          <w:rFonts w:ascii="黑体" w:eastAsia="黑体" w:hAnsi="黑体"/>
        </w:rPr>
      </w:pPr>
    </w:p>
    <w:p w:rsidR="007742EB" w:rsidRDefault="007742EB" w:rsidP="00967109">
      <w:pPr>
        <w:spacing w:line="560" w:lineRule="exact"/>
        <w:ind w:firstLineChars="200" w:firstLine="31680"/>
        <w:rPr>
          <w:rFonts w:ascii="黑体" w:eastAsia="黑体" w:hAnsi="黑体"/>
        </w:rPr>
      </w:pPr>
      <w:r>
        <w:rPr>
          <w:rFonts w:ascii="黑体" w:eastAsia="黑体" w:hAnsi="黑体" w:cs="黑体" w:hint="eastAsia"/>
        </w:rPr>
        <w:t>一、部门职能</w:t>
      </w:r>
    </w:p>
    <w:p w:rsidR="007742EB" w:rsidRPr="00575B03" w:rsidRDefault="007742EB" w:rsidP="003B1BD7">
      <w:pPr>
        <w:spacing w:line="560" w:lineRule="exact"/>
        <w:ind w:firstLineChars="200" w:firstLine="31680"/>
        <w:rPr>
          <w:rFonts w:ascii="仿宋_GB2312" w:hAnsi="宋体" w:cs="仿宋_GB2312"/>
        </w:rPr>
      </w:pPr>
      <w:r w:rsidRPr="00575B03">
        <w:rPr>
          <w:rFonts w:ascii="仿宋_GB2312" w:hAnsi="宋体" w:cs="仿宋_GB2312" w:hint="eastAsia"/>
        </w:rPr>
        <w:t>（一）按照“三做”育人理念，培养德智体美</w:t>
      </w:r>
      <w:r>
        <w:rPr>
          <w:rFonts w:ascii="仿宋_GB2312" w:hAnsi="宋体" w:cs="仿宋_GB2312" w:hint="eastAsia"/>
        </w:rPr>
        <w:t>劳</w:t>
      </w:r>
      <w:r w:rsidRPr="00575B03">
        <w:rPr>
          <w:rFonts w:ascii="仿宋_GB2312" w:hAnsi="宋体" w:cs="仿宋_GB2312" w:hint="eastAsia"/>
        </w:rPr>
        <w:t>全面发展、诚信实干、基础扎实、实践能力强、综合素质高、具有创新精神的应用型高级专门人才；</w:t>
      </w:r>
    </w:p>
    <w:p w:rsidR="007742EB" w:rsidRPr="00575B03" w:rsidRDefault="007742EB" w:rsidP="003B1BD7">
      <w:pPr>
        <w:spacing w:line="560" w:lineRule="exact"/>
        <w:ind w:firstLineChars="200" w:firstLine="31680"/>
        <w:rPr>
          <w:rFonts w:ascii="仿宋_GB2312" w:hAnsi="宋体" w:cs="仿宋_GB2312"/>
        </w:rPr>
      </w:pPr>
      <w:r w:rsidRPr="00575B03">
        <w:rPr>
          <w:rFonts w:ascii="仿宋_GB2312" w:hAnsi="宋体" w:cs="仿宋_GB2312" w:hint="eastAsia"/>
        </w:rPr>
        <w:t>（二）坚持产学研相结合，深度融合地方经济建设，主动为地方经济建设与社会发展提供科技服务；</w:t>
      </w:r>
    </w:p>
    <w:p w:rsidR="007742EB" w:rsidRPr="00575B03" w:rsidRDefault="007742EB" w:rsidP="003B1BD7">
      <w:pPr>
        <w:spacing w:line="560" w:lineRule="exact"/>
        <w:ind w:firstLineChars="200" w:firstLine="31680"/>
        <w:rPr>
          <w:rFonts w:ascii="仿宋_GB2312" w:hAnsi="宋体" w:cs="仿宋_GB2312"/>
        </w:rPr>
      </w:pPr>
      <w:r w:rsidRPr="00575B03">
        <w:rPr>
          <w:rFonts w:ascii="仿宋_GB2312" w:hAnsi="宋体" w:cs="仿宋_GB2312" w:hint="eastAsia"/>
        </w:rPr>
        <w:t>（三）以科研促教学，努力做好科学研究，搞好学科专业建设。</w:t>
      </w:r>
    </w:p>
    <w:p w:rsidR="007742EB" w:rsidRPr="00575B03" w:rsidRDefault="007742EB" w:rsidP="003B1BD7">
      <w:pPr>
        <w:spacing w:line="560" w:lineRule="exact"/>
        <w:ind w:firstLineChars="200" w:firstLine="31680"/>
        <w:rPr>
          <w:rFonts w:ascii="仿宋_GB2312" w:hAnsi="宋体" w:cs="仿宋_GB2312"/>
        </w:rPr>
      </w:pPr>
      <w:r w:rsidRPr="00575B03">
        <w:rPr>
          <w:rFonts w:ascii="仿宋_GB2312" w:hAnsi="宋体" w:cs="仿宋_GB2312" w:hint="eastAsia"/>
        </w:rPr>
        <w:t>（四）通过对外交流与合作，积极开展中外合作办学、教育合作与交流，提高教师和学生的素质水平。</w:t>
      </w:r>
    </w:p>
    <w:p w:rsidR="007742EB" w:rsidRDefault="007742EB" w:rsidP="00967109">
      <w:pPr>
        <w:ind w:firstLineChars="200" w:firstLine="31680"/>
        <w:rPr>
          <w:rFonts w:ascii="黑体" w:eastAsia="黑体" w:hAnsi="黑体"/>
        </w:rPr>
      </w:pPr>
      <w:r>
        <w:rPr>
          <w:rFonts w:ascii="黑体" w:eastAsia="黑体" w:hAnsi="黑体" w:hint="eastAsia"/>
        </w:rPr>
        <w:t>二、机构设置</w:t>
      </w:r>
    </w:p>
    <w:p w:rsidR="007742EB" w:rsidRDefault="007742EB" w:rsidP="003B1BD7">
      <w:pPr>
        <w:spacing w:line="560" w:lineRule="exact"/>
        <w:ind w:firstLineChars="200" w:firstLine="31680"/>
        <w:rPr>
          <w:rFonts w:ascii="仿宋_GB2312" w:hAnsi="宋体" w:cs="仿宋_GB2312"/>
        </w:rPr>
      </w:pPr>
      <w:r>
        <w:rPr>
          <w:rFonts w:ascii="仿宋_GB2312" w:hAnsi="仿宋" w:hint="eastAsia"/>
        </w:rPr>
        <w:t>从决算单位构成看，</w:t>
      </w:r>
      <w:r w:rsidRPr="00575B03">
        <w:rPr>
          <w:rFonts w:ascii="仿宋_GB2312" w:hAnsi="宋体" w:cs="仿宋_GB2312" w:hint="eastAsia"/>
        </w:rPr>
        <w:t>安徽工程大学作为安徽省教育厅所属高校，为二级预算单位，</w:t>
      </w:r>
      <w:r w:rsidRPr="00575B03">
        <w:rPr>
          <w:rFonts w:ascii="仿宋_GB2312" w:hAnsi="宋体" w:cs="仿宋_GB2312"/>
        </w:rPr>
        <w:t>201</w:t>
      </w:r>
      <w:r>
        <w:rPr>
          <w:rFonts w:ascii="仿宋_GB2312" w:hAnsi="宋体" w:cs="仿宋_GB2312"/>
        </w:rPr>
        <w:t>7</w:t>
      </w:r>
      <w:r w:rsidRPr="00575B03">
        <w:rPr>
          <w:rFonts w:ascii="仿宋_GB2312" w:hAnsi="宋体" w:cs="仿宋_GB2312" w:hint="eastAsia"/>
        </w:rPr>
        <w:t>年度部门决算只包括校本级决算。</w:t>
      </w:r>
    </w:p>
    <w:p w:rsidR="007742EB" w:rsidRDefault="007742EB" w:rsidP="003B1BD7">
      <w:pPr>
        <w:spacing w:line="560" w:lineRule="exact"/>
        <w:ind w:firstLineChars="200" w:firstLine="31680"/>
        <w:rPr>
          <w:rFonts w:ascii="仿宋_GB2312" w:hAnsi="宋体" w:cs="仿宋_GB2312"/>
        </w:rPr>
      </w:pPr>
    </w:p>
    <w:p w:rsidR="007742EB" w:rsidRPr="00575B03" w:rsidRDefault="007742EB" w:rsidP="003B1BD7">
      <w:pPr>
        <w:spacing w:line="560" w:lineRule="exact"/>
        <w:ind w:firstLineChars="200" w:firstLine="31680"/>
        <w:rPr>
          <w:rFonts w:ascii="仿宋_GB2312" w:hAnsi="宋体" w:cs="仿宋_GB2312"/>
        </w:rPr>
      </w:pPr>
    </w:p>
    <w:p w:rsidR="007742EB" w:rsidRDefault="007742EB" w:rsidP="003B1BD7">
      <w:pPr>
        <w:spacing w:line="500" w:lineRule="exact"/>
        <w:ind w:firstLineChars="200" w:firstLine="31680"/>
        <w:rPr>
          <w:rFonts w:ascii="仿宋_GB2312" w:hAnsi="宋体" w:cs="仿宋_GB2312"/>
        </w:rPr>
      </w:pPr>
    </w:p>
    <w:p w:rsidR="007742EB" w:rsidRDefault="007742EB" w:rsidP="003B1BD7">
      <w:pPr>
        <w:spacing w:line="500" w:lineRule="exact"/>
        <w:ind w:firstLineChars="200" w:firstLine="31680"/>
        <w:rPr>
          <w:rFonts w:ascii="仿宋_GB2312" w:hAnsi="宋体" w:cs="仿宋_GB2312"/>
        </w:rPr>
      </w:pPr>
    </w:p>
    <w:p w:rsidR="007742EB" w:rsidRDefault="007742EB" w:rsidP="003B1BD7">
      <w:pPr>
        <w:spacing w:line="500" w:lineRule="exact"/>
        <w:ind w:firstLineChars="200" w:firstLine="31680"/>
        <w:rPr>
          <w:rFonts w:ascii="仿宋_GB2312" w:hAnsi="宋体" w:cs="仿宋_GB2312"/>
        </w:rPr>
      </w:pPr>
    </w:p>
    <w:p w:rsidR="007742EB" w:rsidRDefault="007742EB" w:rsidP="003B1BD7">
      <w:pPr>
        <w:spacing w:line="500" w:lineRule="exact"/>
        <w:ind w:firstLineChars="200" w:firstLine="31680"/>
        <w:rPr>
          <w:rFonts w:ascii="仿宋_GB2312" w:hAnsi="宋体" w:cs="仿宋_GB2312"/>
        </w:rPr>
      </w:pPr>
    </w:p>
    <w:p w:rsidR="007742EB" w:rsidRDefault="007742EB" w:rsidP="003B1BD7">
      <w:pPr>
        <w:spacing w:line="500" w:lineRule="exact"/>
        <w:ind w:firstLineChars="200" w:firstLine="31680"/>
        <w:rPr>
          <w:rFonts w:ascii="仿宋_GB2312" w:hAnsi="宋体" w:cs="仿宋_GB2312"/>
        </w:rPr>
      </w:pPr>
    </w:p>
    <w:p w:rsidR="007742EB" w:rsidRDefault="007742EB" w:rsidP="00967109">
      <w:pPr>
        <w:ind w:firstLineChars="200" w:firstLine="31680"/>
        <w:jc w:val="center"/>
        <w:rPr>
          <w:rFonts w:ascii="黑体" w:eastAsia="黑体" w:hAnsi="黑体"/>
        </w:rPr>
      </w:pPr>
      <w:r>
        <w:rPr>
          <w:rFonts w:ascii="黑体" w:eastAsia="黑体" w:hAnsi="黑体" w:hint="eastAsia"/>
        </w:rPr>
        <w:t>第二部分</w:t>
      </w:r>
      <w:r>
        <w:rPr>
          <w:rFonts w:ascii="黑体" w:eastAsia="黑体" w:hAnsi="黑体"/>
        </w:rPr>
        <w:t xml:space="preserve"> </w:t>
      </w:r>
      <w:r>
        <w:rPr>
          <w:rFonts w:ascii="黑体" w:eastAsia="黑体" w:hAnsi="黑体" w:cs="黑体" w:hint="eastAsia"/>
        </w:rPr>
        <w:t>安徽工程大学</w:t>
      </w:r>
      <w:r>
        <w:rPr>
          <w:rFonts w:ascii="黑体" w:eastAsia="黑体" w:hAnsi="黑体" w:cs="黑体"/>
        </w:rPr>
        <w:t>2017</w:t>
      </w:r>
      <w:r>
        <w:rPr>
          <w:rFonts w:ascii="黑体" w:eastAsia="黑体" w:hAnsi="黑体" w:cs="黑体" w:hint="eastAsia"/>
        </w:rPr>
        <w:t>年度部门决算表</w:t>
      </w:r>
    </w:p>
    <w:tbl>
      <w:tblPr>
        <w:tblW w:w="9808" w:type="dxa"/>
        <w:jc w:val="center"/>
        <w:tblLayout w:type="fixed"/>
        <w:tblCellMar>
          <w:top w:w="15" w:type="dxa"/>
          <w:left w:w="15" w:type="dxa"/>
          <w:bottom w:w="15" w:type="dxa"/>
          <w:right w:w="15" w:type="dxa"/>
        </w:tblCellMar>
        <w:tblLook w:val="00A0"/>
      </w:tblPr>
      <w:tblGrid>
        <w:gridCol w:w="2220"/>
        <w:gridCol w:w="1081"/>
        <w:gridCol w:w="1422"/>
        <w:gridCol w:w="2401"/>
        <w:gridCol w:w="1247"/>
        <w:gridCol w:w="1437"/>
      </w:tblGrid>
      <w:tr w:rsidR="007742EB" w:rsidTr="00E437DC">
        <w:trPr>
          <w:trHeight w:val="23"/>
          <w:jc w:val="center"/>
        </w:trPr>
        <w:tc>
          <w:tcPr>
            <w:tcW w:w="9808" w:type="dxa"/>
            <w:gridSpan w:val="6"/>
            <w:vAlign w:val="bottom"/>
          </w:tcPr>
          <w:p w:rsidR="007742EB" w:rsidRDefault="007742EB" w:rsidP="00E437DC">
            <w:pPr>
              <w:widowControl/>
              <w:spacing w:line="240" w:lineRule="atLeast"/>
              <w:jc w:val="center"/>
              <w:textAlignment w:val="bottom"/>
              <w:rPr>
                <w:rFonts w:ascii="宋体" w:eastAsia="宋体" w:hAnsi="宋体" w:cs="宋体"/>
                <w:color w:val="000000"/>
                <w:kern w:val="0"/>
                <w:lang/>
              </w:rPr>
            </w:pPr>
            <w:r>
              <w:rPr>
                <w:rFonts w:ascii="黑体" w:eastAsia="黑体" w:hAnsi="黑体" w:hint="eastAsia"/>
              </w:rPr>
              <w:t>收入支出决算总表</w:t>
            </w:r>
          </w:p>
        </w:tc>
      </w:tr>
      <w:tr w:rsidR="007742EB" w:rsidTr="00E437DC">
        <w:trPr>
          <w:trHeight w:val="23"/>
          <w:jc w:val="center"/>
        </w:trPr>
        <w:tc>
          <w:tcPr>
            <w:tcW w:w="2220" w:type="dxa"/>
            <w:vAlign w:val="bottom"/>
          </w:tcPr>
          <w:p w:rsidR="007742EB" w:rsidRDefault="007742EB" w:rsidP="00E437DC">
            <w:pPr>
              <w:widowControl/>
              <w:spacing w:line="240" w:lineRule="atLeast"/>
              <w:rPr>
                <w:rFonts w:ascii="Arial" w:hAnsi="Arial" w:cs="Arial"/>
                <w:color w:val="000000"/>
                <w:sz w:val="20"/>
                <w:szCs w:val="20"/>
              </w:rPr>
            </w:pPr>
          </w:p>
        </w:tc>
        <w:tc>
          <w:tcPr>
            <w:tcW w:w="2503" w:type="dxa"/>
            <w:gridSpan w:val="2"/>
            <w:vAlign w:val="bottom"/>
          </w:tcPr>
          <w:p w:rsidR="007742EB" w:rsidRDefault="007742EB" w:rsidP="00E437DC">
            <w:pPr>
              <w:widowControl/>
              <w:spacing w:line="240" w:lineRule="atLeast"/>
              <w:rPr>
                <w:rFonts w:ascii="Arial" w:hAnsi="Arial" w:cs="Arial"/>
                <w:color w:val="000000"/>
                <w:sz w:val="20"/>
                <w:szCs w:val="20"/>
              </w:rPr>
            </w:pPr>
          </w:p>
        </w:tc>
        <w:tc>
          <w:tcPr>
            <w:tcW w:w="2401" w:type="dxa"/>
            <w:vAlign w:val="bottom"/>
          </w:tcPr>
          <w:p w:rsidR="007742EB" w:rsidRDefault="007742EB" w:rsidP="00E437DC">
            <w:pPr>
              <w:widowControl/>
              <w:spacing w:line="240" w:lineRule="atLeast"/>
              <w:rPr>
                <w:rFonts w:ascii="Arial" w:hAnsi="Arial" w:cs="Arial"/>
                <w:color w:val="000000"/>
                <w:sz w:val="20"/>
                <w:szCs w:val="20"/>
              </w:rPr>
            </w:pPr>
          </w:p>
        </w:tc>
        <w:tc>
          <w:tcPr>
            <w:tcW w:w="2684" w:type="dxa"/>
            <w:gridSpan w:val="2"/>
            <w:vAlign w:val="bottom"/>
          </w:tcPr>
          <w:p w:rsidR="007742EB" w:rsidRDefault="007742EB" w:rsidP="00E437DC">
            <w:pPr>
              <w:widowControl/>
              <w:spacing w:line="240" w:lineRule="atLeast"/>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color w:val="000000"/>
                <w:kern w:val="0"/>
                <w:sz w:val="20"/>
                <w:szCs w:val="20"/>
                <w:lang/>
              </w:rPr>
              <w:t>01</w:t>
            </w:r>
            <w:r>
              <w:rPr>
                <w:rFonts w:ascii="宋体" w:eastAsia="宋体" w:hAnsi="宋体" w:cs="宋体" w:hint="eastAsia"/>
                <w:color w:val="000000"/>
                <w:kern w:val="0"/>
                <w:sz w:val="20"/>
                <w:szCs w:val="20"/>
                <w:lang/>
              </w:rPr>
              <w:t>表</w:t>
            </w:r>
          </w:p>
        </w:tc>
      </w:tr>
      <w:tr w:rsidR="007742EB" w:rsidTr="00E437DC">
        <w:trPr>
          <w:trHeight w:val="23"/>
          <w:jc w:val="center"/>
        </w:trPr>
        <w:tc>
          <w:tcPr>
            <w:tcW w:w="2220" w:type="dxa"/>
            <w:vAlign w:val="bottom"/>
          </w:tcPr>
          <w:p w:rsidR="007742EB" w:rsidRDefault="007742EB" w:rsidP="00E437DC">
            <w:pPr>
              <w:widowControl/>
              <w:spacing w:line="240" w:lineRule="atLeast"/>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部门：安徽工程大学</w:t>
            </w:r>
          </w:p>
        </w:tc>
        <w:tc>
          <w:tcPr>
            <w:tcW w:w="2503" w:type="dxa"/>
            <w:gridSpan w:val="2"/>
            <w:vAlign w:val="bottom"/>
          </w:tcPr>
          <w:p w:rsidR="007742EB" w:rsidRDefault="007742EB" w:rsidP="00E437DC">
            <w:pPr>
              <w:widowControl/>
              <w:spacing w:line="240" w:lineRule="atLeast"/>
              <w:rPr>
                <w:rFonts w:ascii="Arial" w:hAnsi="Arial" w:cs="Arial"/>
                <w:color w:val="000000"/>
                <w:sz w:val="20"/>
                <w:szCs w:val="20"/>
              </w:rPr>
            </w:pPr>
          </w:p>
        </w:tc>
        <w:tc>
          <w:tcPr>
            <w:tcW w:w="2401" w:type="dxa"/>
            <w:vAlign w:val="bottom"/>
          </w:tcPr>
          <w:p w:rsidR="007742EB" w:rsidRDefault="007742EB" w:rsidP="00E437DC">
            <w:pPr>
              <w:widowControl/>
              <w:spacing w:line="240" w:lineRule="atLeast"/>
              <w:rPr>
                <w:rFonts w:ascii="Arial" w:hAnsi="Arial" w:cs="Arial"/>
                <w:color w:val="000000"/>
                <w:sz w:val="20"/>
                <w:szCs w:val="20"/>
              </w:rPr>
            </w:pPr>
          </w:p>
        </w:tc>
        <w:tc>
          <w:tcPr>
            <w:tcW w:w="2684" w:type="dxa"/>
            <w:gridSpan w:val="2"/>
            <w:vAlign w:val="bottom"/>
          </w:tcPr>
          <w:p w:rsidR="007742EB" w:rsidRDefault="007742EB" w:rsidP="00E437DC">
            <w:pPr>
              <w:widowControl/>
              <w:spacing w:line="240" w:lineRule="atLeast"/>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7742EB" w:rsidTr="00E437DC">
        <w:trPr>
          <w:trHeight w:val="23"/>
          <w:jc w:val="center"/>
        </w:trPr>
        <w:tc>
          <w:tcPr>
            <w:tcW w:w="4723"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收入</w:t>
            </w:r>
          </w:p>
        </w:tc>
        <w:tc>
          <w:tcPr>
            <w:tcW w:w="5085"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支出</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金额</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金额</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color w:val="000000"/>
                <w:kern w:val="0"/>
                <w:sz w:val="22"/>
                <w:lang/>
              </w:rPr>
              <w:t>1</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color w:val="000000"/>
                <w:sz w:val="22"/>
              </w:rPr>
            </w:pPr>
            <w:r>
              <w:rPr>
                <w:rFonts w:ascii="宋体" w:eastAsia="宋体" w:hAnsi="宋体" w:cs="宋体"/>
                <w:color w:val="000000"/>
                <w:kern w:val="0"/>
                <w:sz w:val="22"/>
                <w:lang/>
              </w:rPr>
              <w:t>2</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一、财政拨款收入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31031.91</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一、一般公共服务支出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6.71</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0"/>
                <w:szCs w:val="20"/>
                <w:lang/>
              </w:rPr>
              <w:t>其中：政府性基金预算财政拨款</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二、外交支出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二、上级补助收入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4.38</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三、国防支出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三、事业收入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11885.34</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四、公共安全支出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四、经营收入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五、教育支出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44214.08</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五、附属单位上缴收入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六、科学技术支出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4</w:t>
            </w:r>
            <w:r>
              <w:rPr>
                <w:rFonts w:ascii="宋体" w:eastAsia="宋体" w:hAnsi="宋体" w:cs="宋体"/>
                <w:color w:val="000000"/>
                <w:kern w:val="0"/>
                <w:sz w:val="22"/>
                <w:szCs w:val="22"/>
              </w:rPr>
              <w:t>.00</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六、其他收入</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150.05</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七、文化体育与传媒支出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八、社会保障和就业支出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1878.19</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九、医疗卫生与计划生育支出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51.1</w:t>
            </w:r>
            <w:r>
              <w:rPr>
                <w:rFonts w:ascii="宋体" w:eastAsia="宋体" w:hAnsi="宋体" w:cs="宋体"/>
                <w:color w:val="000000"/>
                <w:kern w:val="0"/>
                <w:sz w:val="22"/>
                <w:szCs w:val="22"/>
              </w:rPr>
              <w:t>0</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十、节能环保支出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4.46</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十一、城乡社区支出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十二、农林水支出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134.41</w:t>
            </w: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十三、交通运输支出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十四、资源勘探信息等支出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十五、商业服务业等支出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十六、金融支出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十七、援助其他地区支出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十八、国土海洋气象等支出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十九、住房保障支出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spacing w:line="240" w:lineRule="atLeast"/>
              <w:jc w:val="right"/>
              <w:textAlignment w:val="center"/>
              <w:rPr>
                <w:rFonts w:ascii="宋体" w:eastAsia="宋体" w:hAnsi="宋体" w:cs="宋体"/>
                <w:color w:val="000000"/>
                <w:kern w:val="0"/>
                <w:sz w:val="22"/>
                <w:szCs w:val="22"/>
              </w:rPr>
            </w:pPr>
            <w:r w:rsidRPr="000D6207">
              <w:rPr>
                <w:rFonts w:ascii="宋体" w:eastAsia="宋体" w:hAnsi="宋体" w:cs="宋体"/>
                <w:color w:val="000000"/>
                <w:kern w:val="0"/>
                <w:sz w:val="22"/>
                <w:szCs w:val="22"/>
              </w:rPr>
              <w:t>26</w:t>
            </w:r>
            <w:r>
              <w:rPr>
                <w:rFonts w:ascii="宋体" w:eastAsia="宋体" w:hAnsi="宋体" w:cs="宋体"/>
                <w:color w:val="000000"/>
                <w:kern w:val="0"/>
                <w:sz w:val="22"/>
                <w:szCs w:val="22"/>
              </w:rPr>
              <w:t>.00</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二十、粮油物资储备支出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二十一、其他支出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二十二、债务还本支出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spacing w:line="240" w:lineRule="atLeast"/>
              <w:jc w:val="right"/>
              <w:textAlignment w:val="center"/>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二十三、债务付息支出</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本年收入合计</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43071.68</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本年支出合计</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46318.95</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用事业基金弥补收支差额</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956.66</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结余分配</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color w:val="000000"/>
                <w:kern w:val="0"/>
                <w:sz w:val="22"/>
                <w:szCs w:val="22"/>
              </w:rPr>
              <w:t>555.45</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年初结转和结余</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3414</w:t>
            </w:r>
            <w:r>
              <w:rPr>
                <w:rFonts w:ascii="宋体" w:eastAsia="宋体" w:hAnsi="宋体" w:cs="宋体"/>
                <w:color w:val="000000"/>
                <w:kern w:val="0"/>
                <w:sz w:val="22"/>
                <w:szCs w:val="22"/>
              </w:rPr>
              <w:t>.00</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color w:val="000000"/>
                <w:kern w:val="0"/>
                <w:sz w:val="22"/>
                <w:lang/>
              </w:rPr>
              <w:t xml:space="preserve">  </w:t>
            </w:r>
            <w:r>
              <w:rPr>
                <w:rFonts w:ascii="宋体" w:eastAsia="宋体" w:hAnsi="宋体" w:cs="宋体" w:hint="eastAsia"/>
                <w:color w:val="000000"/>
                <w:kern w:val="0"/>
                <w:sz w:val="22"/>
                <w:lang/>
              </w:rPr>
              <w:t>其中：提取职工福利基金</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color w:val="000000"/>
                <w:kern w:val="0"/>
                <w:sz w:val="22"/>
                <w:lang/>
              </w:rPr>
              <w:t xml:space="preserve">  </w:t>
            </w:r>
            <w:r>
              <w:rPr>
                <w:rFonts w:ascii="宋体" w:eastAsia="宋体" w:hAnsi="宋体" w:cs="宋体" w:hint="eastAsia"/>
                <w:color w:val="000000"/>
                <w:kern w:val="0"/>
                <w:sz w:val="22"/>
                <w:lang/>
              </w:rPr>
              <w:t>其中：项目支出结转和结余</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3414</w:t>
            </w:r>
            <w:r>
              <w:rPr>
                <w:rFonts w:ascii="宋体" w:eastAsia="宋体" w:hAnsi="宋体" w:cs="宋体"/>
                <w:color w:val="000000"/>
                <w:kern w:val="0"/>
                <w:sz w:val="22"/>
                <w:szCs w:val="22"/>
              </w:rPr>
              <w:t>.00</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color w:val="000000"/>
                <w:kern w:val="0"/>
                <w:sz w:val="22"/>
                <w:lang/>
              </w:rPr>
              <w:t xml:space="preserve">        </w:t>
            </w:r>
            <w:r>
              <w:rPr>
                <w:rFonts w:ascii="宋体" w:eastAsia="宋体" w:hAnsi="宋体" w:cs="宋体" w:hint="eastAsia"/>
                <w:color w:val="000000"/>
                <w:kern w:val="0"/>
                <w:sz w:val="22"/>
                <w:lang/>
              </w:rPr>
              <w:t>转入事业基金</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年末结转和结余</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1123.39</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textAlignment w:val="center"/>
              <w:rPr>
                <w:rFonts w:ascii="宋体" w:eastAsia="宋体" w:hAnsi="宋体" w:cs="宋体"/>
                <w:color w:val="000000"/>
                <w:sz w:val="22"/>
              </w:rPr>
            </w:pPr>
            <w:r>
              <w:rPr>
                <w:rFonts w:ascii="宋体" w:eastAsia="宋体" w:hAnsi="宋体" w:cs="宋体"/>
                <w:color w:val="000000"/>
                <w:kern w:val="0"/>
                <w:sz w:val="22"/>
                <w:lang/>
              </w:rPr>
              <w:t xml:space="preserve">  </w:t>
            </w:r>
            <w:r>
              <w:rPr>
                <w:rFonts w:ascii="宋体" w:eastAsia="宋体" w:hAnsi="宋体" w:cs="宋体" w:hint="eastAsia"/>
                <w:color w:val="000000"/>
                <w:kern w:val="0"/>
                <w:sz w:val="22"/>
                <w:lang/>
              </w:rPr>
              <w:t>其中：项目支出结转和结余</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1123.39</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left"/>
              <w:rPr>
                <w:rFonts w:ascii="宋体" w:eastAsia="宋体" w:hAnsi="宋体" w:cs="宋体"/>
                <w:color w:val="000000"/>
                <w:sz w:val="22"/>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left"/>
              <w:rPr>
                <w:rFonts w:ascii="宋体" w:eastAsia="宋体" w:hAnsi="宋体" w:cs="宋体"/>
                <w:color w:val="000000"/>
                <w:kern w:val="0"/>
                <w:sz w:val="22"/>
                <w:szCs w:val="22"/>
              </w:rPr>
            </w:pPr>
            <w:r w:rsidRPr="005B4A89">
              <w:rPr>
                <w:rFonts w:ascii="宋体" w:eastAsia="宋体" w:hAnsi="宋体" w:cs="宋体" w:hint="eastAsia"/>
                <w:color w:val="000000"/>
                <w:kern w:val="0"/>
                <w:sz w:val="22"/>
                <w:szCs w:val="22"/>
              </w:rPr>
              <w:t xml:space="preserve">　</w:t>
            </w:r>
          </w:p>
        </w:tc>
      </w:tr>
      <w:tr w:rsidR="007742EB" w:rsidTr="00E437DC">
        <w:trPr>
          <w:trHeight w:val="23"/>
          <w:jc w:val="center"/>
        </w:trPr>
        <w:tc>
          <w:tcPr>
            <w:tcW w:w="3301"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总计</w:t>
            </w:r>
          </w:p>
        </w:tc>
        <w:tc>
          <w:tcPr>
            <w:tcW w:w="1422" w:type="dxa"/>
            <w:tcBorders>
              <w:top w:val="single" w:sz="4" w:space="0" w:color="000000"/>
              <w:left w:val="single" w:sz="4" w:space="0" w:color="000000"/>
              <w:bottom w:val="single" w:sz="4" w:space="0" w:color="000000"/>
              <w:right w:val="single" w:sz="4" w:space="0" w:color="000000"/>
            </w:tcBorders>
            <w:vAlign w:val="center"/>
          </w:tcPr>
          <w:p w:rsidR="007742EB" w:rsidRPr="000D6207"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47442.34</w:t>
            </w:r>
          </w:p>
        </w:tc>
        <w:tc>
          <w:tcPr>
            <w:tcW w:w="3648"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E437DC">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rPr>
              <w:t>总计</w:t>
            </w:r>
          </w:p>
        </w:tc>
        <w:tc>
          <w:tcPr>
            <w:tcW w:w="1437" w:type="dxa"/>
            <w:tcBorders>
              <w:top w:val="single" w:sz="4" w:space="0" w:color="000000"/>
              <w:left w:val="single" w:sz="4" w:space="0" w:color="000000"/>
              <w:bottom w:val="single" w:sz="4" w:space="0" w:color="000000"/>
              <w:right w:val="single" w:sz="4" w:space="0" w:color="000000"/>
            </w:tcBorders>
            <w:vAlign w:val="center"/>
          </w:tcPr>
          <w:p w:rsidR="007742EB" w:rsidRPr="005B4A89" w:rsidRDefault="007742EB" w:rsidP="00E437DC">
            <w:pPr>
              <w:widowControl/>
              <w:jc w:val="right"/>
              <w:rPr>
                <w:rFonts w:ascii="宋体" w:eastAsia="宋体" w:hAnsi="宋体" w:cs="宋体"/>
                <w:color w:val="000000"/>
                <w:kern w:val="0"/>
                <w:sz w:val="22"/>
                <w:szCs w:val="22"/>
              </w:rPr>
            </w:pPr>
            <w:r w:rsidRPr="000D6207">
              <w:rPr>
                <w:rFonts w:ascii="宋体" w:eastAsia="宋体" w:hAnsi="宋体" w:cs="宋体"/>
                <w:color w:val="000000"/>
                <w:kern w:val="0"/>
                <w:sz w:val="22"/>
                <w:szCs w:val="22"/>
              </w:rPr>
              <w:t>47442.34</w:t>
            </w:r>
          </w:p>
        </w:tc>
      </w:tr>
    </w:tbl>
    <w:p w:rsidR="007742EB" w:rsidRDefault="007742EB" w:rsidP="007742EB">
      <w:pPr>
        <w:ind w:firstLineChars="200" w:firstLine="31680"/>
        <w:rPr>
          <w:rFonts w:ascii="黑体" w:eastAsia="黑体" w:hAnsi="黑体"/>
        </w:rPr>
        <w:sectPr w:rsidR="007742EB">
          <w:headerReference w:type="default" r:id="rId6"/>
          <w:footerReference w:type="default" r:id="rId7"/>
          <w:pgSz w:w="11906" w:h="16838"/>
          <w:pgMar w:top="1701" w:right="1417" w:bottom="1587" w:left="1417" w:header="0" w:footer="1247" w:gutter="0"/>
          <w:cols w:space="0"/>
          <w:docGrid w:type="linesAndChars" w:linePitch="585" w:charSpace="-1259"/>
        </w:sectPr>
      </w:pPr>
    </w:p>
    <w:p w:rsidR="007742EB" w:rsidRDefault="007742EB" w:rsidP="003B1BD7">
      <w:pPr>
        <w:ind w:firstLineChars="200" w:firstLine="31680"/>
        <w:jc w:val="center"/>
        <w:rPr>
          <w:rFonts w:ascii="黑体" w:eastAsia="黑体" w:hAnsi="黑体" w:cs="黑体"/>
        </w:rPr>
      </w:pPr>
      <w:r>
        <w:rPr>
          <w:rFonts w:ascii="黑体" w:eastAsia="黑体" w:hAnsi="黑体" w:cs="黑体" w:hint="eastAsia"/>
        </w:rPr>
        <w:t>收入决算表</w:t>
      </w:r>
    </w:p>
    <w:p w:rsidR="007742EB" w:rsidRDefault="007742EB" w:rsidP="003B1BD7">
      <w:pPr>
        <w:ind w:firstLineChars="200" w:firstLine="31680"/>
        <w:jc w:val="center"/>
        <w:rPr>
          <w:rFonts w:ascii="黑体" w:eastAsia="黑体" w:hAnsi="黑体"/>
        </w:rPr>
      </w:pPr>
    </w:p>
    <w:tbl>
      <w:tblPr>
        <w:tblW w:w="14078" w:type="dxa"/>
        <w:jc w:val="center"/>
        <w:tblLayout w:type="fixed"/>
        <w:tblCellMar>
          <w:top w:w="15" w:type="dxa"/>
          <w:left w:w="15" w:type="dxa"/>
          <w:bottom w:w="15" w:type="dxa"/>
          <w:right w:w="15" w:type="dxa"/>
        </w:tblCellMar>
        <w:tblLook w:val="00A0"/>
      </w:tblPr>
      <w:tblGrid>
        <w:gridCol w:w="478"/>
        <w:gridCol w:w="478"/>
        <w:gridCol w:w="478"/>
        <w:gridCol w:w="3891"/>
        <w:gridCol w:w="1470"/>
        <w:gridCol w:w="1425"/>
        <w:gridCol w:w="960"/>
        <w:gridCol w:w="1244"/>
        <w:gridCol w:w="1141"/>
        <w:gridCol w:w="1425"/>
        <w:gridCol w:w="1088"/>
      </w:tblGrid>
      <w:tr w:rsidR="007742EB">
        <w:trPr>
          <w:trHeight w:val="23"/>
          <w:jc w:val="center"/>
        </w:trPr>
        <w:tc>
          <w:tcPr>
            <w:tcW w:w="1434" w:type="dxa"/>
            <w:gridSpan w:val="3"/>
            <w:vAlign w:val="center"/>
          </w:tcPr>
          <w:p w:rsidR="007742EB" w:rsidRDefault="007742EB">
            <w:pPr>
              <w:spacing w:line="240" w:lineRule="atLeast"/>
              <w:jc w:val="left"/>
              <w:rPr>
                <w:rFonts w:ascii="宋体" w:eastAsia="宋体" w:hAnsi="宋体"/>
                <w:color w:val="000000"/>
                <w:sz w:val="20"/>
                <w:szCs w:val="20"/>
              </w:rPr>
            </w:pPr>
          </w:p>
        </w:tc>
        <w:tc>
          <w:tcPr>
            <w:tcW w:w="3891" w:type="dxa"/>
            <w:vAlign w:val="center"/>
          </w:tcPr>
          <w:p w:rsidR="007742EB" w:rsidRDefault="007742EB">
            <w:pPr>
              <w:spacing w:line="240" w:lineRule="atLeast"/>
              <w:jc w:val="left"/>
              <w:rPr>
                <w:rFonts w:ascii="宋体" w:eastAsia="宋体" w:hAnsi="宋体"/>
                <w:color w:val="000000"/>
                <w:sz w:val="20"/>
                <w:szCs w:val="20"/>
              </w:rPr>
            </w:pPr>
          </w:p>
        </w:tc>
        <w:tc>
          <w:tcPr>
            <w:tcW w:w="1470" w:type="dxa"/>
            <w:vAlign w:val="center"/>
          </w:tcPr>
          <w:p w:rsidR="007742EB" w:rsidRDefault="007742EB">
            <w:pPr>
              <w:spacing w:line="240" w:lineRule="atLeast"/>
              <w:jc w:val="left"/>
              <w:rPr>
                <w:rFonts w:ascii="宋体" w:eastAsia="宋体" w:hAnsi="宋体"/>
                <w:color w:val="000000"/>
                <w:sz w:val="20"/>
                <w:szCs w:val="20"/>
              </w:rPr>
            </w:pPr>
          </w:p>
        </w:tc>
        <w:tc>
          <w:tcPr>
            <w:tcW w:w="1425" w:type="dxa"/>
            <w:vAlign w:val="center"/>
          </w:tcPr>
          <w:p w:rsidR="007742EB" w:rsidRDefault="007742EB">
            <w:pPr>
              <w:spacing w:line="240" w:lineRule="atLeast"/>
              <w:jc w:val="left"/>
              <w:rPr>
                <w:rFonts w:ascii="宋体" w:eastAsia="宋体" w:hAnsi="宋体"/>
                <w:color w:val="000000"/>
                <w:sz w:val="20"/>
                <w:szCs w:val="20"/>
              </w:rPr>
            </w:pPr>
          </w:p>
        </w:tc>
        <w:tc>
          <w:tcPr>
            <w:tcW w:w="960" w:type="dxa"/>
            <w:vAlign w:val="center"/>
          </w:tcPr>
          <w:p w:rsidR="007742EB" w:rsidRDefault="007742EB">
            <w:pPr>
              <w:spacing w:line="240" w:lineRule="atLeast"/>
              <w:jc w:val="left"/>
              <w:rPr>
                <w:rFonts w:ascii="宋体" w:eastAsia="宋体" w:hAnsi="宋体"/>
                <w:color w:val="000000"/>
                <w:sz w:val="20"/>
                <w:szCs w:val="20"/>
              </w:rPr>
            </w:pPr>
          </w:p>
        </w:tc>
        <w:tc>
          <w:tcPr>
            <w:tcW w:w="1244" w:type="dxa"/>
            <w:vAlign w:val="center"/>
          </w:tcPr>
          <w:p w:rsidR="007742EB" w:rsidRDefault="007742EB">
            <w:pPr>
              <w:spacing w:line="240" w:lineRule="atLeast"/>
              <w:jc w:val="left"/>
              <w:rPr>
                <w:rFonts w:ascii="宋体" w:eastAsia="宋体" w:hAnsi="宋体"/>
                <w:color w:val="000000"/>
                <w:sz w:val="20"/>
                <w:szCs w:val="20"/>
              </w:rPr>
            </w:pPr>
          </w:p>
        </w:tc>
        <w:tc>
          <w:tcPr>
            <w:tcW w:w="1141" w:type="dxa"/>
            <w:vAlign w:val="center"/>
          </w:tcPr>
          <w:p w:rsidR="007742EB" w:rsidRDefault="007742EB">
            <w:pPr>
              <w:spacing w:line="240" w:lineRule="atLeast"/>
              <w:jc w:val="left"/>
              <w:rPr>
                <w:rFonts w:ascii="宋体" w:eastAsia="宋体" w:hAnsi="宋体"/>
                <w:color w:val="000000"/>
                <w:sz w:val="20"/>
                <w:szCs w:val="20"/>
              </w:rPr>
            </w:pPr>
          </w:p>
        </w:tc>
        <w:tc>
          <w:tcPr>
            <w:tcW w:w="2513" w:type="dxa"/>
            <w:gridSpan w:val="2"/>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color w:val="000000"/>
                <w:kern w:val="0"/>
                <w:sz w:val="20"/>
                <w:szCs w:val="20"/>
              </w:rPr>
              <w:t>02</w:t>
            </w:r>
            <w:r>
              <w:rPr>
                <w:rFonts w:ascii="宋体" w:eastAsia="宋体" w:hAnsi="宋体" w:cs="宋体" w:hint="eastAsia"/>
                <w:color w:val="000000"/>
                <w:kern w:val="0"/>
                <w:sz w:val="20"/>
                <w:szCs w:val="20"/>
              </w:rPr>
              <w:t>表</w:t>
            </w:r>
          </w:p>
        </w:tc>
      </w:tr>
      <w:tr w:rsidR="007742EB">
        <w:trPr>
          <w:trHeight w:val="23"/>
          <w:jc w:val="center"/>
        </w:trPr>
        <w:tc>
          <w:tcPr>
            <w:tcW w:w="5325" w:type="dxa"/>
            <w:gridSpan w:val="4"/>
          </w:tcPr>
          <w:p w:rsidR="007742EB" w:rsidRDefault="007742EB">
            <w:pPr>
              <w:spacing w:line="240" w:lineRule="atLeast"/>
              <w:jc w:val="left"/>
              <w:rPr>
                <w:rFonts w:ascii="宋体" w:eastAsia="宋体" w:hAnsi="宋体"/>
                <w:color w:val="000000"/>
                <w:sz w:val="20"/>
                <w:szCs w:val="20"/>
              </w:rPr>
            </w:pPr>
            <w:r>
              <w:rPr>
                <w:rFonts w:ascii="宋体" w:eastAsia="宋体" w:hAnsi="宋体" w:cs="宋体" w:hint="eastAsia"/>
                <w:color w:val="000000"/>
                <w:kern w:val="0"/>
                <w:sz w:val="20"/>
                <w:szCs w:val="20"/>
              </w:rPr>
              <w:t>部门：安徽工程大学</w:t>
            </w:r>
          </w:p>
        </w:tc>
        <w:tc>
          <w:tcPr>
            <w:tcW w:w="1470" w:type="dxa"/>
            <w:vAlign w:val="center"/>
          </w:tcPr>
          <w:p w:rsidR="007742EB" w:rsidRDefault="007742EB">
            <w:pPr>
              <w:spacing w:line="240" w:lineRule="atLeast"/>
              <w:jc w:val="left"/>
              <w:rPr>
                <w:rFonts w:ascii="宋体" w:eastAsia="宋体" w:hAnsi="宋体"/>
                <w:color w:val="000000"/>
                <w:sz w:val="20"/>
                <w:szCs w:val="20"/>
              </w:rPr>
            </w:pPr>
          </w:p>
        </w:tc>
        <w:tc>
          <w:tcPr>
            <w:tcW w:w="1425" w:type="dxa"/>
            <w:vAlign w:val="center"/>
          </w:tcPr>
          <w:p w:rsidR="007742EB" w:rsidRDefault="007742EB">
            <w:pPr>
              <w:spacing w:line="240" w:lineRule="atLeast"/>
              <w:jc w:val="center"/>
              <w:rPr>
                <w:rFonts w:ascii="宋体" w:eastAsia="宋体" w:hAnsi="宋体"/>
                <w:color w:val="000000"/>
                <w:sz w:val="20"/>
                <w:szCs w:val="20"/>
              </w:rPr>
            </w:pPr>
          </w:p>
        </w:tc>
        <w:tc>
          <w:tcPr>
            <w:tcW w:w="960" w:type="dxa"/>
            <w:vAlign w:val="center"/>
          </w:tcPr>
          <w:p w:rsidR="007742EB" w:rsidRDefault="007742EB">
            <w:pPr>
              <w:spacing w:line="240" w:lineRule="atLeast"/>
              <w:jc w:val="left"/>
              <w:rPr>
                <w:rFonts w:ascii="宋体" w:eastAsia="宋体" w:hAnsi="宋体"/>
                <w:color w:val="000000"/>
                <w:sz w:val="20"/>
                <w:szCs w:val="20"/>
              </w:rPr>
            </w:pPr>
          </w:p>
        </w:tc>
        <w:tc>
          <w:tcPr>
            <w:tcW w:w="1244" w:type="dxa"/>
            <w:vAlign w:val="center"/>
          </w:tcPr>
          <w:p w:rsidR="007742EB" w:rsidRDefault="007742EB">
            <w:pPr>
              <w:spacing w:line="240" w:lineRule="atLeast"/>
              <w:jc w:val="left"/>
              <w:rPr>
                <w:rFonts w:ascii="宋体" w:eastAsia="宋体" w:hAnsi="宋体"/>
                <w:color w:val="000000"/>
                <w:sz w:val="20"/>
                <w:szCs w:val="20"/>
              </w:rPr>
            </w:pPr>
          </w:p>
        </w:tc>
        <w:tc>
          <w:tcPr>
            <w:tcW w:w="1141" w:type="dxa"/>
            <w:vAlign w:val="center"/>
          </w:tcPr>
          <w:p w:rsidR="007742EB" w:rsidRDefault="007742EB">
            <w:pPr>
              <w:spacing w:line="240" w:lineRule="atLeast"/>
              <w:jc w:val="left"/>
              <w:rPr>
                <w:rFonts w:ascii="宋体" w:eastAsia="宋体" w:hAnsi="宋体"/>
                <w:color w:val="000000"/>
                <w:sz w:val="20"/>
                <w:szCs w:val="20"/>
              </w:rPr>
            </w:pPr>
          </w:p>
        </w:tc>
        <w:tc>
          <w:tcPr>
            <w:tcW w:w="2513" w:type="dxa"/>
            <w:gridSpan w:val="2"/>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单位：万元</w:t>
            </w:r>
          </w:p>
        </w:tc>
      </w:tr>
      <w:tr w:rsidR="007742EB">
        <w:trPr>
          <w:trHeight w:val="540"/>
          <w:jc w:val="center"/>
        </w:trPr>
        <w:tc>
          <w:tcPr>
            <w:tcW w:w="5325" w:type="dxa"/>
            <w:gridSpan w:val="4"/>
            <w:tcBorders>
              <w:top w:val="single" w:sz="4" w:space="0" w:color="000000"/>
              <w:left w:val="single" w:sz="4" w:space="0" w:color="000000"/>
              <w:bottom w:val="single" w:sz="4" w:space="0" w:color="auto"/>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hint="eastAsia"/>
                <w:color w:val="000000"/>
                <w:sz w:val="22"/>
                <w:szCs w:val="22"/>
              </w:rPr>
              <w:t>项目</w:t>
            </w:r>
          </w:p>
        </w:tc>
        <w:tc>
          <w:tcPr>
            <w:tcW w:w="1470"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本年收入合计</w:t>
            </w:r>
          </w:p>
        </w:tc>
        <w:tc>
          <w:tcPr>
            <w:tcW w:w="1425"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财政拨款收入</w:t>
            </w:r>
          </w:p>
        </w:tc>
        <w:tc>
          <w:tcPr>
            <w:tcW w:w="960"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上级补助收入</w:t>
            </w:r>
          </w:p>
        </w:tc>
        <w:tc>
          <w:tcPr>
            <w:tcW w:w="1244"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事业收入</w:t>
            </w:r>
          </w:p>
        </w:tc>
        <w:tc>
          <w:tcPr>
            <w:tcW w:w="1141"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经营收入</w:t>
            </w:r>
          </w:p>
        </w:tc>
        <w:tc>
          <w:tcPr>
            <w:tcW w:w="1425"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附属单位上缴收入</w:t>
            </w:r>
          </w:p>
        </w:tc>
        <w:tc>
          <w:tcPr>
            <w:tcW w:w="1088"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其他收入</w:t>
            </w:r>
          </w:p>
        </w:tc>
      </w:tr>
      <w:tr w:rsidR="007742EB">
        <w:trPr>
          <w:trHeight w:val="1043"/>
          <w:jc w:val="center"/>
        </w:trPr>
        <w:tc>
          <w:tcPr>
            <w:tcW w:w="1434" w:type="dxa"/>
            <w:gridSpan w:val="3"/>
            <w:tcBorders>
              <w:top w:val="single" w:sz="4" w:space="0" w:color="auto"/>
              <w:left w:val="single" w:sz="4" w:space="0" w:color="000000"/>
              <w:right w:val="single" w:sz="4" w:space="0" w:color="000000"/>
            </w:tcBorders>
            <w:vAlign w:val="center"/>
          </w:tcPr>
          <w:p w:rsidR="007742EB" w:rsidRDefault="007742EB" w:rsidP="00AA15B6">
            <w:pPr>
              <w:spacing w:line="240" w:lineRule="atLeast"/>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支出功能分类科目编码</w:t>
            </w:r>
          </w:p>
        </w:tc>
        <w:tc>
          <w:tcPr>
            <w:tcW w:w="3891" w:type="dxa"/>
            <w:tcBorders>
              <w:top w:val="single" w:sz="4" w:space="0" w:color="auto"/>
              <w:left w:val="single" w:sz="4" w:space="0" w:color="000000"/>
              <w:bottom w:val="single" w:sz="4" w:space="0" w:color="000000"/>
              <w:right w:val="single" w:sz="4" w:space="0" w:color="000000"/>
            </w:tcBorders>
            <w:vAlign w:val="center"/>
          </w:tcPr>
          <w:p w:rsidR="007742EB" w:rsidRDefault="007742EB" w:rsidP="00AA15B6">
            <w:pPr>
              <w:spacing w:line="240" w:lineRule="atLeast"/>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科目名称</w:t>
            </w:r>
          </w:p>
        </w:tc>
        <w:tc>
          <w:tcPr>
            <w:tcW w:w="1470"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425"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960"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244"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141"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425"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088"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r>
      <w:tr w:rsidR="007742EB">
        <w:trPr>
          <w:trHeight w:val="23"/>
          <w:jc w:val="center"/>
        </w:trPr>
        <w:tc>
          <w:tcPr>
            <w:tcW w:w="478" w:type="dxa"/>
            <w:vMerge w:val="restart"/>
            <w:tcBorders>
              <w:top w:val="single" w:sz="4" w:space="0" w:color="000000"/>
              <w:left w:val="single" w:sz="4" w:space="0" w:color="000000"/>
              <w:right w:val="single" w:sz="4" w:space="0" w:color="000000"/>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类</w:t>
            </w:r>
          </w:p>
        </w:tc>
        <w:tc>
          <w:tcPr>
            <w:tcW w:w="478" w:type="dxa"/>
            <w:vMerge w:val="restart"/>
            <w:tcBorders>
              <w:top w:val="single" w:sz="4" w:space="0" w:color="000000"/>
              <w:left w:val="single" w:sz="4" w:space="0" w:color="000000"/>
              <w:right w:val="single" w:sz="4" w:space="0" w:color="000000"/>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款</w:t>
            </w:r>
          </w:p>
        </w:tc>
        <w:tc>
          <w:tcPr>
            <w:tcW w:w="478" w:type="dxa"/>
            <w:vMerge w:val="restart"/>
            <w:tcBorders>
              <w:top w:val="single" w:sz="4" w:space="0" w:color="000000"/>
              <w:left w:val="single" w:sz="4" w:space="0" w:color="000000"/>
              <w:right w:val="single" w:sz="4" w:space="0" w:color="000000"/>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项</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Default="007742EB" w:rsidP="00FE7A14">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栏次</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2</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3</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4</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5</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6</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7</w:t>
            </w:r>
          </w:p>
        </w:tc>
      </w:tr>
      <w:tr w:rsidR="007742EB">
        <w:trPr>
          <w:trHeight w:val="23"/>
          <w:jc w:val="center"/>
        </w:trPr>
        <w:tc>
          <w:tcPr>
            <w:tcW w:w="478"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p>
        </w:tc>
        <w:tc>
          <w:tcPr>
            <w:tcW w:w="478"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p>
        </w:tc>
        <w:tc>
          <w:tcPr>
            <w:tcW w:w="478"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Default="007742EB" w:rsidP="00FE7A14">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合计</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43,071.68</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31,031.91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4.38</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11,885.34</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150.05</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201</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一般公共服务支出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20133</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宣传事务</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2013399</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其他宣传事务支出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6.71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教育支出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40,966.81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28,927.05</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4.38</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11,885.34</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150.05</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20502</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普通教育</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40,966.81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28,927.05</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4.38</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11,885.34</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150.05</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2050205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高等教育</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40,966.81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28,927.05</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4.38</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11,885.34</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150.05</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206</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科学技术支出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20605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科技条件与服务</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206050</w:t>
            </w:r>
            <w:r>
              <w:rPr>
                <w:rFonts w:ascii="宋体" w:eastAsia="宋体" w:hAnsi="宋体" w:cs="宋体"/>
                <w:color w:val="000000"/>
                <w:kern w:val="0"/>
                <w:sz w:val="22"/>
                <w:szCs w:val="22"/>
              </w:rPr>
              <w:t>3</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950BC1">
              <w:rPr>
                <w:rFonts w:ascii="宋体" w:eastAsia="宋体" w:hAnsi="宋体" w:cs="宋体" w:hint="eastAsia"/>
                <w:color w:val="000000"/>
                <w:kern w:val="0"/>
                <w:sz w:val="22"/>
                <w:szCs w:val="22"/>
              </w:rPr>
              <w:t>科技条件专项</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208</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社会保障和就业支出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20805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行政事业单位离退休</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2080502</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事业单位离退休</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1,878.19</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210</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医疗卫生与计划生育支出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21005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医疗保障</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2100502</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事业单位医疗</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51.10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211</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节能环保支出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21199</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其他节能环保支出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2119901</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其他节能环保支出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4.46</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Pr>
                <w:rFonts w:ascii="宋体" w:eastAsia="宋体" w:hAnsi="宋体" w:cs="宋体"/>
                <w:color w:val="000000"/>
                <w:kern w:val="0"/>
                <w:sz w:val="22"/>
                <w:szCs w:val="22"/>
              </w:rPr>
              <w:t>213</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D21C05">
            <w:pPr>
              <w:widowControl/>
              <w:spacing w:line="240" w:lineRule="atLeast"/>
              <w:jc w:val="left"/>
              <w:textAlignment w:val="center"/>
              <w:rPr>
                <w:rFonts w:ascii="宋体" w:eastAsia="宋体" w:hAnsi="宋体" w:cs="宋体"/>
                <w:color w:val="000000"/>
                <w:kern w:val="0"/>
                <w:sz w:val="22"/>
                <w:szCs w:val="22"/>
              </w:rPr>
            </w:pPr>
            <w:r w:rsidRPr="00950BC1">
              <w:rPr>
                <w:rFonts w:ascii="宋体" w:eastAsia="宋体" w:hAnsi="宋体" w:cs="宋体" w:hint="eastAsia"/>
                <w:color w:val="000000"/>
                <w:kern w:val="0"/>
                <w:sz w:val="22"/>
                <w:szCs w:val="22"/>
              </w:rPr>
              <w:t>农林水支出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134.41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134.41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Pr>
                <w:rFonts w:ascii="宋体" w:eastAsia="宋体" w:hAnsi="宋体" w:cs="宋体"/>
                <w:color w:val="000000"/>
                <w:kern w:val="0"/>
                <w:sz w:val="22"/>
                <w:szCs w:val="22"/>
              </w:rPr>
              <w:t>21305</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D21C05">
            <w:pPr>
              <w:widowControl/>
              <w:spacing w:line="240" w:lineRule="atLeast"/>
              <w:jc w:val="left"/>
              <w:textAlignment w:val="center"/>
              <w:rPr>
                <w:rFonts w:ascii="宋体" w:eastAsia="宋体" w:hAnsi="宋体" w:cs="宋体"/>
                <w:color w:val="000000"/>
                <w:kern w:val="0"/>
                <w:sz w:val="22"/>
                <w:szCs w:val="22"/>
              </w:rPr>
            </w:pPr>
            <w:r w:rsidRPr="00950BC1">
              <w:rPr>
                <w:rFonts w:ascii="宋体" w:eastAsia="宋体" w:hAnsi="宋体" w:cs="宋体" w:hint="eastAsia"/>
                <w:color w:val="000000"/>
                <w:kern w:val="0"/>
                <w:sz w:val="22"/>
                <w:szCs w:val="22"/>
              </w:rPr>
              <w:t>扶贫</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134.41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950BC1">
            <w:pPr>
              <w:widowControl/>
              <w:spacing w:line="240" w:lineRule="atLeast"/>
              <w:jc w:val="righ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134.41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Pr>
                <w:rFonts w:ascii="宋体" w:eastAsia="宋体" w:hAnsi="宋体" w:cs="宋体"/>
                <w:color w:val="000000"/>
                <w:kern w:val="0"/>
                <w:sz w:val="22"/>
                <w:szCs w:val="22"/>
              </w:rPr>
              <w:t>2130599</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950BC1" w:rsidRDefault="007742EB" w:rsidP="00D21C05">
            <w:pPr>
              <w:widowControl/>
              <w:spacing w:line="240" w:lineRule="atLeast"/>
              <w:jc w:val="left"/>
              <w:textAlignment w:val="center"/>
              <w:rPr>
                <w:rFonts w:ascii="宋体" w:eastAsia="宋体" w:hAnsi="宋体" w:cs="宋体"/>
                <w:color w:val="000000"/>
                <w:kern w:val="0"/>
                <w:sz w:val="22"/>
                <w:szCs w:val="22"/>
              </w:rPr>
            </w:pPr>
            <w:r w:rsidRPr="00950BC1">
              <w:rPr>
                <w:rFonts w:ascii="宋体" w:eastAsia="宋体" w:hAnsi="宋体" w:cs="宋体"/>
                <w:color w:val="000000"/>
                <w:kern w:val="0"/>
                <w:sz w:val="22"/>
                <w:szCs w:val="22"/>
              </w:rPr>
              <w:t xml:space="preserve">  </w:t>
            </w:r>
            <w:r w:rsidRPr="00950BC1">
              <w:rPr>
                <w:rFonts w:ascii="宋体" w:eastAsia="宋体" w:hAnsi="宋体" w:cs="宋体" w:hint="eastAsia"/>
                <w:color w:val="000000"/>
                <w:kern w:val="0"/>
                <w:sz w:val="22"/>
                <w:szCs w:val="22"/>
              </w:rPr>
              <w:t>其他扶贫支出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134.41</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134.41</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221</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住房保障支出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22102</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住房改革支出</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r>
      <w:tr w:rsidR="007742EB">
        <w:trPr>
          <w:trHeight w:val="23"/>
          <w:jc w:val="center"/>
        </w:trPr>
        <w:tc>
          <w:tcPr>
            <w:tcW w:w="1434" w:type="dxa"/>
            <w:gridSpan w:val="3"/>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2210202</w:t>
            </w:r>
          </w:p>
        </w:tc>
        <w:tc>
          <w:tcPr>
            <w:tcW w:w="389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left"/>
              <w:textAlignment w:val="center"/>
              <w:rPr>
                <w:rFonts w:ascii="宋体" w:eastAsia="宋体" w:hAnsi="宋体" w:cs="宋体"/>
                <w:color w:val="000000"/>
                <w:kern w:val="0"/>
                <w:sz w:val="22"/>
                <w:szCs w:val="22"/>
              </w:rPr>
            </w:pPr>
            <w:r w:rsidRPr="00D21C05">
              <w:rPr>
                <w:rFonts w:ascii="宋体" w:eastAsia="宋体" w:hAnsi="宋体" w:cs="宋体"/>
                <w:color w:val="000000"/>
                <w:kern w:val="0"/>
                <w:sz w:val="22"/>
                <w:szCs w:val="22"/>
              </w:rPr>
              <w:t xml:space="preserve">  </w:t>
            </w:r>
            <w:r w:rsidRPr="00D21C05">
              <w:rPr>
                <w:rFonts w:ascii="宋体" w:eastAsia="宋体" w:hAnsi="宋体" w:cs="宋体" w:hint="eastAsia"/>
                <w:color w:val="000000"/>
                <w:kern w:val="0"/>
                <w:sz w:val="22"/>
                <w:szCs w:val="22"/>
              </w:rPr>
              <w:t>提租补贴</w:t>
            </w:r>
          </w:p>
        </w:tc>
        <w:tc>
          <w:tcPr>
            <w:tcW w:w="1470"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AA15B6" w:rsidRDefault="007742EB" w:rsidP="00AA15B6">
            <w:pPr>
              <w:widowControl/>
              <w:spacing w:line="240" w:lineRule="atLeast"/>
              <w:jc w:val="right"/>
              <w:textAlignment w:val="center"/>
              <w:rPr>
                <w:rFonts w:ascii="宋体" w:eastAsia="宋体" w:hAnsi="宋体" w:cs="宋体"/>
                <w:color w:val="000000"/>
                <w:kern w:val="0"/>
                <w:sz w:val="22"/>
                <w:szCs w:val="22"/>
              </w:rPr>
            </w:pPr>
            <w:r w:rsidRPr="00AA15B6">
              <w:rPr>
                <w:rFonts w:ascii="宋体" w:eastAsia="宋体" w:hAnsi="宋体" w:cs="宋体"/>
                <w:color w:val="000000"/>
                <w:kern w:val="0"/>
                <w:sz w:val="22"/>
                <w:szCs w:val="22"/>
              </w:rPr>
              <w:t>26.00</w:t>
            </w:r>
          </w:p>
        </w:tc>
        <w:tc>
          <w:tcPr>
            <w:tcW w:w="960"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244"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widowControl/>
              <w:spacing w:line="240" w:lineRule="atLeast"/>
              <w:jc w:val="right"/>
              <w:textAlignment w:val="center"/>
              <w:rPr>
                <w:rFonts w:ascii="宋体" w:eastAsia="宋体" w:hAnsi="宋体" w:cs="宋体"/>
                <w:color w:val="000000"/>
                <w:kern w:val="0"/>
                <w:sz w:val="22"/>
                <w:szCs w:val="22"/>
              </w:rPr>
            </w:pPr>
            <w:r w:rsidRPr="00D21C05">
              <w:rPr>
                <w:rFonts w:ascii="宋体" w:eastAsia="宋体" w:hAnsi="宋体" w:cs="宋体" w:hint="eastAsia"/>
                <w:color w:val="000000"/>
                <w:kern w:val="0"/>
                <w:sz w:val="22"/>
                <w:szCs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rsidR="007742EB" w:rsidRPr="00D21C05" w:rsidRDefault="007742EB" w:rsidP="00D21C05">
            <w:pPr>
              <w:spacing w:line="240" w:lineRule="atLeast"/>
              <w:jc w:val="right"/>
              <w:textAlignment w:val="center"/>
              <w:rPr>
                <w:rFonts w:ascii="宋体" w:eastAsia="宋体" w:hAnsi="宋体" w:cs="宋体"/>
                <w:color w:val="000000"/>
                <w:kern w:val="0"/>
                <w:sz w:val="22"/>
                <w:szCs w:val="22"/>
              </w:rPr>
            </w:pPr>
          </w:p>
        </w:tc>
      </w:tr>
    </w:tbl>
    <w:p w:rsidR="007742EB" w:rsidRDefault="007742EB">
      <w:pPr>
        <w:spacing w:line="240" w:lineRule="atLeast"/>
        <w:rPr>
          <w:rFonts w:ascii="宋体" w:eastAsia="宋体" w:hAnsi="宋体"/>
          <w:sz w:val="22"/>
          <w:szCs w:val="22"/>
        </w:rPr>
        <w:sectPr w:rsidR="007742EB">
          <w:pgSz w:w="16838" w:h="11906" w:orient="landscape"/>
          <w:pgMar w:top="1587" w:right="2155" w:bottom="1531" w:left="1588" w:header="0" w:footer="1247" w:gutter="0"/>
          <w:cols w:space="0"/>
          <w:docGrid w:type="linesAndChars" w:linePitch="585" w:charSpace="-1266"/>
        </w:sectPr>
      </w:pPr>
    </w:p>
    <w:p w:rsidR="007742EB" w:rsidRDefault="007742EB">
      <w:pPr>
        <w:jc w:val="center"/>
        <w:rPr>
          <w:rFonts w:ascii="黑体" w:eastAsia="黑体" w:hAnsi="黑体"/>
        </w:rPr>
      </w:pPr>
      <w:r>
        <w:rPr>
          <w:rFonts w:ascii="黑体" w:eastAsia="黑体" w:hAnsi="黑体" w:cs="黑体" w:hint="eastAsia"/>
        </w:rPr>
        <w:t>支出决算表</w:t>
      </w:r>
    </w:p>
    <w:tbl>
      <w:tblPr>
        <w:tblW w:w="13800" w:type="dxa"/>
        <w:jc w:val="center"/>
        <w:tblLayout w:type="fixed"/>
        <w:tblCellMar>
          <w:top w:w="15" w:type="dxa"/>
          <w:left w:w="15" w:type="dxa"/>
          <w:bottom w:w="15" w:type="dxa"/>
          <w:right w:w="15" w:type="dxa"/>
        </w:tblCellMar>
        <w:tblLook w:val="00A0"/>
      </w:tblPr>
      <w:tblGrid>
        <w:gridCol w:w="460"/>
        <w:gridCol w:w="460"/>
        <w:gridCol w:w="460"/>
        <w:gridCol w:w="4374"/>
        <w:gridCol w:w="1776"/>
        <w:gridCol w:w="1566"/>
        <w:gridCol w:w="1462"/>
        <w:gridCol w:w="1054"/>
        <w:gridCol w:w="969"/>
        <w:gridCol w:w="1219"/>
      </w:tblGrid>
      <w:tr w:rsidR="007742EB">
        <w:trPr>
          <w:trHeight w:val="300"/>
          <w:jc w:val="center"/>
        </w:trPr>
        <w:tc>
          <w:tcPr>
            <w:tcW w:w="1380" w:type="dxa"/>
            <w:gridSpan w:val="3"/>
            <w:vAlign w:val="center"/>
          </w:tcPr>
          <w:p w:rsidR="007742EB" w:rsidRDefault="007742EB">
            <w:pPr>
              <w:spacing w:line="240" w:lineRule="atLeast"/>
              <w:jc w:val="left"/>
              <w:rPr>
                <w:rFonts w:ascii="宋体" w:eastAsia="宋体" w:hAnsi="宋体"/>
                <w:color w:val="000000"/>
                <w:sz w:val="20"/>
                <w:szCs w:val="20"/>
              </w:rPr>
            </w:pPr>
          </w:p>
        </w:tc>
        <w:tc>
          <w:tcPr>
            <w:tcW w:w="4374" w:type="dxa"/>
            <w:vAlign w:val="center"/>
          </w:tcPr>
          <w:p w:rsidR="007742EB" w:rsidRDefault="007742EB">
            <w:pPr>
              <w:spacing w:line="240" w:lineRule="atLeast"/>
              <w:jc w:val="left"/>
              <w:rPr>
                <w:rFonts w:ascii="宋体" w:eastAsia="宋体" w:hAnsi="宋体"/>
                <w:color w:val="000000"/>
                <w:sz w:val="20"/>
                <w:szCs w:val="20"/>
              </w:rPr>
            </w:pPr>
          </w:p>
        </w:tc>
        <w:tc>
          <w:tcPr>
            <w:tcW w:w="1776" w:type="dxa"/>
            <w:vAlign w:val="center"/>
          </w:tcPr>
          <w:p w:rsidR="007742EB" w:rsidRDefault="007742EB">
            <w:pPr>
              <w:spacing w:line="240" w:lineRule="atLeast"/>
              <w:jc w:val="left"/>
              <w:rPr>
                <w:rFonts w:ascii="宋体" w:eastAsia="宋体" w:hAnsi="宋体"/>
                <w:color w:val="000000"/>
                <w:sz w:val="20"/>
                <w:szCs w:val="20"/>
              </w:rPr>
            </w:pPr>
          </w:p>
        </w:tc>
        <w:tc>
          <w:tcPr>
            <w:tcW w:w="1566" w:type="dxa"/>
            <w:vAlign w:val="center"/>
          </w:tcPr>
          <w:p w:rsidR="007742EB" w:rsidRDefault="007742EB">
            <w:pPr>
              <w:spacing w:line="240" w:lineRule="atLeast"/>
              <w:jc w:val="left"/>
              <w:rPr>
                <w:rFonts w:ascii="宋体" w:eastAsia="宋体" w:hAnsi="宋体"/>
                <w:color w:val="000000"/>
                <w:sz w:val="20"/>
                <w:szCs w:val="20"/>
              </w:rPr>
            </w:pPr>
          </w:p>
        </w:tc>
        <w:tc>
          <w:tcPr>
            <w:tcW w:w="1462" w:type="dxa"/>
            <w:vAlign w:val="center"/>
          </w:tcPr>
          <w:p w:rsidR="007742EB" w:rsidRDefault="007742EB">
            <w:pPr>
              <w:spacing w:line="240" w:lineRule="atLeast"/>
              <w:jc w:val="left"/>
              <w:rPr>
                <w:rFonts w:ascii="宋体" w:eastAsia="宋体" w:hAnsi="宋体"/>
                <w:color w:val="000000"/>
                <w:sz w:val="20"/>
                <w:szCs w:val="20"/>
              </w:rPr>
            </w:pPr>
          </w:p>
        </w:tc>
        <w:tc>
          <w:tcPr>
            <w:tcW w:w="1054" w:type="dxa"/>
            <w:vAlign w:val="center"/>
          </w:tcPr>
          <w:p w:rsidR="007742EB" w:rsidRDefault="007742EB">
            <w:pPr>
              <w:spacing w:line="240" w:lineRule="atLeast"/>
              <w:jc w:val="left"/>
              <w:rPr>
                <w:rFonts w:ascii="宋体" w:eastAsia="宋体" w:hAnsi="宋体"/>
                <w:color w:val="000000"/>
                <w:sz w:val="20"/>
                <w:szCs w:val="20"/>
              </w:rPr>
            </w:pPr>
          </w:p>
        </w:tc>
        <w:tc>
          <w:tcPr>
            <w:tcW w:w="969" w:type="dxa"/>
            <w:vAlign w:val="center"/>
          </w:tcPr>
          <w:p w:rsidR="007742EB" w:rsidRDefault="007742EB">
            <w:pPr>
              <w:spacing w:line="240" w:lineRule="atLeast"/>
              <w:jc w:val="right"/>
              <w:rPr>
                <w:rFonts w:ascii="宋体" w:eastAsia="宋体" w:hAnsi="宋体"/>
                <w:color w:val="000000"/>
                <w:sz w:val="20"/>
                <w:szCs w:val="20"/>
              </w:rPr>
            </w:pPr>
          </w:p>
        </w:tc>
        <w:tc>
          <w:tcPr>
            <w:tcW w:w="1219" w:type="dxa"/>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color w:val="000000"/>
                <w:kern w:val="0"/>
                <w:sz w:val="20"/>
                <w:szCs w:val="20"/>
              </w:rPr>
              <w:t>03</w:t>
            </w:r>
            <w:r>
              <w:rPr>
                <w:rFonts w:ascii="宋体" w:eastAsia="宋体" w:hAnsi="宋体" w:cs="宋体" w:hint="eastAsia"/>
                <w:color w:val="000000"/>
                <w:kern w:val="0"/>
                <w:sz w:val="20"/>
                <w:szCs w:val="20"/>
              </w:rPr>
              <w:t>表</w:t>
            </w:r>
          </w:p>
        </w:tc>
      </w:tr>
      <w:tr w:rsidR="007742EB">
        <w:trPr>
          <w:trHeight w:val="300"/>
          <w:jc w:val="center"/>
        </w:trPr>
        <w:tc>
          <w:tcPr>
            <w:tcW w:w="5754" w:type="dxa"/>
            <w:gridSpan w:val="4"/>
            <w:vAlign w:val="center"/>
          </w:tcPr>
          <w:p w:rsidR="007742EB" w:rsidRDefault="007742EB">
            <w:pPr>
              <w:spacing w:line="240" w:lineRule="atLeast"/>
              <w:jc w:val="left"/>
              <w:rPr>
                <w:rFonts w:ascii="宋体" w:eastAsia="宋体" w:hAnsi="宋体"/>
                <w:color w:val="000000"/>
                <w:sz w:val="20"/>
                <w:szCs w:val="20"/>
              </w:rPr>
            </w:pPr>
            <w:r>
              <w:rPr>
                <w:rFonts w:ascii="宋体" w:eastAsia="宋体" w:hAnsi="宋体" w:cs="宋体" w:hint="eastAsia"/>
                <w:color w:val="000000"/>
                <w:kern w:val="0"/>
                <w:sz w:val="20"/>
                <w:szCs w:val="20"/>
              </w:rPr>
              <w:t>部门：安徽工程大学</w:t>
            </w:r>
          </w:p>
        </w:tc>
        <w:tc>
          <w:tcPr>
            <w:tcW w:w="1776" w:type="dxa"/>
            <w:vAlign w:val="center"/>
          </w:tcPr>
          <w:p w:rsidR="007742EB" w:rsidRDefault="007742EB">
            <w:pPr>
              <w:spacing w:line="240" w:lineRule="atLeast"/>
              <w:jc w:val="center"/>
              <w:rPr>
                <w:rFonts w:ascii="宋体" w:eastAsia="宋体" w:hAnsi="宋体"/>
                <w:color w:val="000000"/>
                <w:sz w:val="20"/>
                <w:szCs w:val="20"/>
              </w:rPr>
            </w:pPr>
          </w:p>
        </w:tc>
        <w:tc>
          <w:tcPr>
            <w:tcW w:w="1566" w:type="dxa"/>
            <w:vAlign w:val="center"/>
          </w:tcPr>
          <w:p w:rsidR="007742EB" w:rsidRDefault="007742EB">
            <w:pPr>
              <w:spacing w:line="240" w:lineRule="atLeast"/>
              <w:jc w:val="left"/>
              <w:rPr>
                <w:rFonts w:ascii="宋体" w:eastAsia="宋体" w:hAnsi="宋体"/>
                <w:color w:val="000000"/>
                <w:sz w:val="20"/>
                <w:szCs w:val="20"/>
              </w:rPr>
            </w:pPr>
          </w:p>
        </w:tc>
        <w:tc>
          <w:tcPr>
            <w:tcW w:w="1462" w:type="dxa"/>
            <w:vAlign w:val="center"/>
          </w:tcPr>
          <w:p w:rsidR="007742EB" w:rsidRDefault="007742EB">
            <w:pPr>
              <w:spacing w:line="240" w:lineRule="atLeast"/>
              <w:jc w:val="left"/>
              <w:rPr>
                <w:rFonts w:ascii="宋体" w:eastAsia="宋体" w:hAnsi="宋体"/>
                <w:color w:val="000000"/>
                <w:sz w:val="20"/>
                <w:szCs w:val="20"/>
              </w:rPr>
            </w:pPr>
          </w:p>
        </w:tc>
        <w:tc>
          <w:tcPr>
            <w:tcW w:w="1054" w:type="dxa"/>
            <w:vAlign w:val="center"/>
          </w:tcPr>
          <w:p w:rsidR="007742EB" w:rsidRDefault="007742EB">
            <w:pPr>
              <w:spacing w:line="240" w:lineRule="atLeast"/>
              <w:jc w:val="left"/>
              <w:rPr>
                <w:rFonts w:ascii="宋体" w:eastAsia="宋体" w:hAnsi="宋体"/>
                <w:color w:val="000000"/>
                <w:sz w:val="20"/>
                <w:szCs w:val="20"/>
              </w:rPr>
            </w:pPr>
          </w:p>
        </w:tc>
        <w:tc>
          <w:tcPr>
            <w:tcW w:w="2188" w:type="dxa"/>
            <w:gridSpan w:val="2"/>
            <w:tcBorders>
              <w:right w:val="single" w:sz="4" w:space="0" w:color="80808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单位：万元</w:t>
            </w:r>
          </w:p>
        </w:tc>
      </w:tr>
      <w:tr w:rsidR="007742EB">
        <w:trPr>
          <w:trHeight w:val="540"/>
          <w:jc w:val="center"/>
        </w:trPr>
        <w:tc>
          <w:tcPr>
            <w:tcW w:w="5754" w:type="dxa"/>
            <w:gridSpan w:val="4"/>
            <w:tcBorders>
              <w:top w:val="single" w:sz="4" w:space="0" w:color="000000"/>
              <w:left w:val="single" w:sz="4" w:space="0" w:color="000000"/>
              <w:bottom w:val="single" w:sz="4" w:space="0" w:color="auto"/>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hint="eastAsia"/>
                <w:color w:val="000000"/>
                <w:sz w:val="22"/>
                <w:szCs w:val="22"/>
              </w:rPr>
              <w:t>项目</w:t>
            </w:r>
          </w:p>
        </w:tc>
        <w:tc>
          <w:tcPr>
            <w:tcW w:w="1776"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本年支出合计</w:t>
            </w:r>
          </w:p>
        </w:tc>
        <w:tc>
          <w:tcPr>
            <w:tcW w:w="1566"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基本支出</w:t>
            </w:r>
          </w:p>
        </w:tc>
        <w:tc>
          <w:tcPr>
            <w:tcW w:w="1462"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项目支出</w:t>
            </w:r>
          </w:p>
        </w:tc>
        <w:tc>
          <w:tcPr>
            <w:tcW w:w="1054"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上缴上级</w:t>
            </w:r>
          </w:p>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支出</w:t>
            </w:r>
          </w:p>
        </w:tc>
        <w:tc>
          <w:tcPr>
            <w:tcW w:w="969"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经营支出</w:t>
            </w:r>
          </w:p>
        </w:tc>
        <w:tc>
          <w:tcPr>
            <w:tcW w:w="1219" w:type="dxa"/>
            <w:vMerge w:val="restart"/>
            <w:tcBorders>
              <w:top w:val="single" w:sz="4" w:space="0" w:color="000000"/>
              <w:left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对附属单位补助支出</w:t>
            </w:r>
          </w:p>
        </w:tc>
      </w:tr>
      <w:tr w:rsidR="007742EB">
        <w:trPr>
          <w:trHeight w:val="1325"/>
          <w:jc w:val="center"/>
        </w:trPr>
        <w:tc>
          <w:tcPr>
            <w:tcW w:w="1380" w:type="dxa"/>
            <w:gridSpan w:val="3"/>
            <w:tcBorders>
              <w:top w:val="single" w:sz="4" w:space="0" w:color="auto"/>
              <w:left w:val="single" w:sz="4" w:space="0" w:color="000000"/>
              <w:right w:val="single" w:sz="4" w:space="0" w:color="auto"/>
            </w:tcBorders>
            <w:vAlign w:val="center"/>
          </w:tcPr>
          <w:p w:rsidR="007742EB" w:rsidRDefault="007742EB" w:rsidP="00FE7A14">
            <w:pPr>
              <w:spacing w:line="240" w:lineRule="atLeast"/>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支出功能分类科目编码</w:t>
            </w:r>
          </w:p>
        </w:tc>
        <w:tc>
          <w:tcPr>
            <w:tcW w:w="4374" w:type="dxa"/>
            <w:tcBorders>
              <w:top w:val="single" w:sz="4" w:space="0" w:color="auto"/>
              <w:left w:val="single" w:sz="4" w:space="0" w:color="auto"/>
              <w:bottom w:val="single" w:sz="4" w:space="0" w:color="000000"/>
              <w:right w:val="single" w:sz="4" w:space="0" w:color="000000"/>
            </w:tcBorders>
            <w:vAlign w:val="center"/>
          </w:tcPr>
          <w:p w:rsidR="007742EB" w:rsidRDefault="007742EB" w:rsidP="00FE7A14">
            <w:pPr>
              <w:spacing w:line="240" w:lineRule="atLeast"/>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科目名称</w:t>
            </w:r>
          </w:p>
        </w:tc>
        <w:tc>
          <w:tcPr>
            <w:tcW w:w="1776"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566"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462"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054"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969"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c>
          <w:tcPr>
            <w:tcW w:w="1219" w:type="dxa"/>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2"/>
                <w:szCs w:val="22"/>
              </w:rPr>
            </w:pPr>
          </w:p>
        </w:tc>
      </w:tr>
      <w:tr w:rsidR="007742EB">
        <w:trPr>
          <w:trHeight w:val="300"/>
          <w:jc w:val="center"/>
        </w:trPr>
        <w:tc>
          <w:tcPr>
            <w:tcW w:w="460" w:type="dxa"/>
            <w:vMerge w:val="restart"/>
            <w:tcBorders>
              <w:top w:val="single" w:sz="4" w:space="0" w:color="000000"/>
              <w:left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类</w:t>
            </w:r>
          </w:p>
        </w:tc>
        <w:tc>
          <w:tcPr>
            <w:tcW w:w="460" w:type="dxa"/>
            <w:vMerge w:val="restart"/>
            <w:tcBorders>
              <w:top w:val="single" w:sz="4" w:space="0" w:color="000000"/>
              <w:left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款</w:t>
            </w:r>
          </w:p>
        </w:tc>
        <w:tc>
          <w:tcPr>
            <w:tcW w:w="460" w:type="dxa"/>
            <w:vMerge w:val="restart"/>
            <w:tcBorders>
              <w:top w:val="single" w:sz="4" w:space="0" w:color="000000"/>
              <w:left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项</w:t>
            </w:r>
          </w:p>
        </w:tc>
        <w:tc>
          <w:tcPr>
            <w:tcW w:w="4374" w:type="dxa"/>
            <w:tcBorders>
              <w:top w:val="single" w:sz="4" w:space="0" w:color="000000"/>
              <w:left w:val="single" w:sz="4" w:space="0" w:color="auto"/>
              <w:bottom w:val="single" w:sz="4" w:space="0" w:color="000000"/>
              <w:right w:val="single" w:sz="4" w:space="0" w:color="000000"/>
            </w:tcBorders>
            <w:vAlign w:val="center"/>
          </w:tcPr>
          <w:p w:rsidR="007742EB" w:rsidRDefault="007742EB" w:rsidP="00FE7A14">
            <w:pPr>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栏次</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2</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4</w:t>
            </w: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5</w:t>
            </w: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2"/>
                <w:szCs w:val="22"/>
              </w:rPr>
            </w:pPr>
            <w:r>
              <w:rPr>
                <w:rFonts w:ascii="宋体" w:eastAsia="宋体" w:hAnsi="宋体" w:cs="宋体"/>
                <w:color w:val="000000"/>
                <w:kern w:val="0"/>
                <w:sz w:val="22"/>
                <w:szCs w:val="22"/>
              </w:rPr>
              <w:t>6</w:t>
            </w:r>
          </w:p>
        </w:tc>
      </w:tr>
      <w:tr w:rsidR="007742EB">
        <w:trPr>
          <w:trHeight w:val="300"/>
          <w:jc w:val="center"/>
        </w:trPr>
        <w:tc>
          <w:tcPr>
            <w:tcW w:w="460" w:type="dxa"/>
            <w:vMerge/>
            <w:tcBorders>
              <w:left w:val="single" w:sz="4" w:space="0" w:color="000000"/>
              <w:bottom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olor w:val="000000"/>
                <w:sz w:val="22"/>
                <w:szCs w:val="22"/>
              </w:rPr>
            </w:pPr>
          </w:p>
        </w:tc>
        <w:tc>
          <w:tcPr>
            <w:tcW w:w="460" w:type="dxa"/>
            <w:vMerge/>
            <w:tcBorders>
              <w:left w:val="single" w:sz="4" w:space="0" w:color="000000"/>
              <w:bottom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olor w:val="000000"/>
                <w:sz w:val="22"/>
                <w:szCs w:val="22"/>
              </w:rPr>
            </w:pPr>
          </w:p>
        </w:tc>
        <w:tc>
          <w:tcPr>
            <w:tcW w:w="460" w:type="dxa"/>
            <w:vMerge/>
            <w:tcBorders>
              <w:left w:val="single" w:sz="4" w:space="0" w:color="000000"/>
              <w:bottom w:val="single" w:sz="4" w:space="0" w:color="000000"/>
              <w:right w:val="single" w:sz="4" w:space="0" w:color="auto"/>
            </w:tcBorders>
            <w:vAlign w:val="center"/>
          </w:tcPr>
          <w:p w:rsidR="007742EB" w:rsidRDefault="007742EB" w:rsidP="00FE7A14">
            <w:pPr>
              <w:widowControl/>
              <w:spacing w:line="240" w:lineRule="atLeast"/>
              <w:jc w:val="center"/>
              <w:textAlignment w:val="center"/>
              <w:rPr>
                <w:rFonts w:ascii="宋体" w:eastAsia="宋体" w:hAnsi="宋体"/>
                <w:color w:val="000000"/>
                <w:sz w:val="22"/>
                <w:szCs w:val="22"/>
              </w:rPr>
            </w:pPr>
          </w:p>
        </w:tc>
        <w:tc>
          <w:tcPr>
            <w:tcW w:w="4374" w:type="dxa"/>
            <w:tcBorders>
              <w:top w:val="single" w:sz="4" w:space="0" w:color="000000"/>
              <w:left w:val="single" w:sz="4" w:space="0" w:color="auto"/>
              <w:bottom w:val="single" w:sz="4" w:space="0" w:color="000000"/>
              <w:right w:val="single" w:sz="4" w:space="0" w:color="000000"/>
            </w:tcBorders>
            <w:vAlign w:val="center"/>
          </w:tcPr>
          <w:p w:rsidR="007742EB" w:rsidRDefault="007742EB" w:rsidP="00FE7A14">
            <w:pPr>
              <w:spacing w:line="240" w:lineRule="atLeast"/>
              <w:jc w:val="center"/>
              <w:textAlignment w:val="center"/>
              <w:rPr>
                <w:rFonts w:ascii="宋体" w:eastAsia="宋体" w:hAnsi="宋体"/>
                <w:color w:val="000000"/>
                <w:sz w:val="22"/>
                <w:szCs w:val="22"/>
              </w:rPr>
            </w:pPr>
            <w:r>
              <w:rPr>
                <w:rFonts w:ascii="宋体" w:eastAsia="宋体" w:hAnsi="宋体" w:cs="宋体" w:hint="eastAsia"/>
                <w:color w:val="000000"/>
                <w:kern w:val="0"/>
                <w:sz w:val="22"/>
                <w:szCs w:val="22"/>
              </w:rPr>
              <w:t>合计</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FE7A14" w:rsidRDefault="007742EB" w:rsidP="00FE7A14">
            <w:pPr>
              <w:widowControl/>
              <w:spacing w:line="240" w:lineRule="atLeast"/>
              <w:jc w:val="right"/>
              <w:textAlignment w:val="center"/>
              <w:rPr>
                <w:rFonts w:ascii="宋体" w:eastAsia="宋体" w:hAnsi="宋体" w:cs="宋体"/>
                <w:color w:val="000000"/>
                <w:kern w:val="0"/>
                <w:sz w:val="22"/>
                <w:szCs w:val="22"/>
              </w:rPr>
            </w:pPr>
            <w:r w:rsidRPr="00FE7A14">
              <w:rPr>
                <w:rFonts w:ascii="宋体" w:eastAsia="宋体" w:hAnsi="宋体" w:cs="宋体"/>
                <w:color w:val="000000"/>
                <w:kern w:val="0"/>
                <w:sz w:val="22"/>
                <w:szCs w:val="22"/>
              </w:rPr>
              <w:t>46,318.95</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FE7A14" w:rsidRDefault="007742EB" w:rsidP="00FE7A14">
            <w:pPr>
              <w:widowControl/>
              <w:spacing w:line="240" w:lineRule="atLeast"/>
              <w:jc w:val="right"/>
              <w:textAlignment w:val="center"/>
              <w:rPr>
                <w:rFonts w:ascii="宋体" w:eastAsia="宋体" w:hAnsi="宋体" w:cs="宋体"/>
                <w:color w:val="000000"/>
                <w:kern w:val="0"/>
                <w:sz w:val="22"/>
                <w:szCs w:val="22"/>
              </w:rPr>
            </w:pPr>
            <w:r w:rsidRPr="00FE7A14">
              <w:rPr>
                <w:rFonts w:ascii="宋体" w:eastAsia="宋体" w:hAnsi="宋体" w:cs="宋体"/>
                <w:color w:val="000000"/>
                <w:kern w:val="0"/>
                <w:sz w:val="22"/>
                <w:szCs w:val="22"/>
              </w:rPr>
              <w:t>27,917.80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FE7A14" w:rsidRDefault="007742EB" w:rsidP="00FE7A14">
            <w:pPr>
              <w:widowControl/>
              <w:spacing w:line="240" w:lineRule="atLeast"/>
              <w:jc w:val="right"/>
              <w:textAlignment w:val="center"/>
              <w:rPr>
                <w:rFonts w:ascii="宋体" w:eastAsia="宋体" w:hAnsi="宋体" w:cs="宋体"/>
                <w:color w:val="000000"/>
                <w:kern w:val="0"/>
                <w:sz w:val="22"/>
                <w:szCs w:val="22"/>
              </w:rPr>
            </w:pPr>
            <w:r w:rsidRPr="00FE7A14">
              <w:rPr>
                <w:rFonts w:ascii="宋体" w:eastAsia="宋体" w:hAnsi="宋体" w:cs="宋体"/>
                <w:color w:val="000000"/>
                <w:kern w:val="0"/>
                <w:sz w:val="22"/>
                <w:szCs w:val="22"/>
              </w:rPr>
              <w:t>18,401.15</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color w:val="000000"/>
                <w:kern w:val="0"/>
                <w:sz w:val="22"/>
                <w:szCs w:val="22"/>
              </w:rPr>
              <w:t>201</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一般公共服务支出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color w:val="000000"/>
                <w:kern w:val="0"/>
                <w:sz w:val="22"/>
                <w:szCs w:val="22"/>
              </w:rPr>
              <w:t>20133</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宣传事务</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color w:val="000000"/>
                <w:kern w:val="0"/>
                <w:sz w:val="22"/>
                <w:szCs w:val="22"/>
              </w:rPr>
              <w:t>2013399</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93F0A">
            <w:pPr>
              <w:widowControl/>
              <w:spacing w:line="240" w:lineRule="atLeast"/>
              <w:jc w:val="left"/>
              <w:textAlignment w:val="center"/>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其他宣传事务支出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6.71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教育支出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44,214.08</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25,962.51</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18,251.57</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20502</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普通教育</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44,214.08</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25,962.51</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spacing w:line="240" w:lineRule="atLeast"/>
              <w:jc w:val="right"/>
              <w:textAlignment w:val="center"/>
              <w:rPr>
                <w:rFonts w:ascii="宋体" w:eastAsia="宋体" w:hAnsi="宋体" w:cs="宋体"/>
                <w:color w:val="000000"/>
                <w:kern w:val="0"/>
                <w:sz w:val="22"/>
                <w:szCs w:val="22"/>
              </w:rPr>
            </w:pPr>
            <w:r w:rsidRPr="008153B3">
              <w:rPr>
                <w:rFonts w:ascii="宋体" w:eastAsia="宋体" w:hAnsi="宋体" w:cs="宋体"/>
                <w:color w:val="000000"/>
                <w:kern w:val="0"/>
                <w:sz w:val="22"/>
                <w:szCs w:val="22"/>
              </w:rPr>
              <w:t>18,251.57</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2050205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高等教育</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44,214.08</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25,962.51</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18,251.57</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206</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科学技术支出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20605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科技条件与服务</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206050</w:t>
            </w:r>
            <w:r>
              <w:rPr>
                <w:rFonts w:ascii="宋体" w:eastAsia="宋体" w:hAnsi="宋体" w:cs="宋体"/>
                <w:color w:val="000000"/>
                <w:kern w:val="0"/>
                <w:sz w:val="22"/>
                <w:szCs w:val="22"/>
              </w:rPr>
              <w:t>3</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E30C2C">
            <w:pPr>
              <w:widowControl/>
              <w:jc w:val="left"/>
              <w:rPr>
                <w:rFonts w:ascii="宋体" w:eastAsia="宋体" w:hAnsi="宋体" w:cs="宋体"/>
                <w:color w:val="000000"/>
                <w:kern w:val="0"/>
                <w:sz w:val="22"/>
                <w:szCs w:val="22"/>
              </w:rPr>
            </w:pPr>
            <w:r w:rsidRPr="008153B3">
              <w:rPr>
                <w:rFonts w:ascii="宋体" w:eastAsia="宋体" w:hAnsi="宋体" w:cs="宋体"/>
                <w:color w:val="000000"/>
                <w:kern w:val="0"/>
                <w:sz w:val="22"/>
                <w:szCs w:val="22"/>
              </w:rPr>
              <w:t xml:space="preserve">  </w:t>
            </w:r>
            <w:r w:rsidRPr="008153B3">
              <w:rPr>
                <w:rFonts w:ascii="宋体" w:eastAsia="宋体" w:hAnsi="宋体" w:cs="宋体" w:hint="eastAsia"/>
                <w:color w:val="000000"/>
                <w:kern w:val="0"/>
                <w:sz w:val="22"/>
                <w:szCs w:val="22"/>
              </w:rPr>
              <w:t>科技条件专项</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4.00</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208</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社会保障和就业支出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20805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行政事业单位离退休</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2080502</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事业单位离退休</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1,878.19</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210</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医疗卫生与计划生育支出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21005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医疗保障</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2100502</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事业单位医疗</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51.10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8153B3">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211</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节能环保支出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21199</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其他节能环保支出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2119901</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其他节能环保支出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4.46</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Pr>
                <w:rFonts w:ascii="宋体" w:eastAsia="宋体" w:hAnsi="宋体" w:cs="宋体"/>
                <w:color w:val="000000"/>
                <w:kern w:val="0"/>
                <w:sz w:val="22"/>
                <w:szCs w:val="22"/>
              </w:rPr>
              <w:t>213</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Default="007742EB">
            <w:pPr>
              <w:rPr>
                <w:rFonts w:ascii="宋体" w:eastAsia="宋体" w:cs="Arial"/>
                <w:color w:val="000000"/>
                <w:sz w:val="22"/>
                <w:szCs w:val="22"/>
              </w:rPr>
            </w:pPr>
            <w:r>
              <w:rPr>
                <w:rFonts w:cs="Arial" w:hint="eastAsia"/>
                <w:color w:val="000000"/>
                <w:sz w:val="22"/>
                <w:szCs w:val="22"/>
              </w:rPr>
              <w:t>农林水支出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Pr>
                <w:rFonts w:ascii="宋体" w:eastAsia="宋体" w:hAnsi="宋体" w:cs="宋体"/>
                <w:color w:val="000000"/>
                <w:kern w:val="0"/>
                <w:sz w:val="22"/>
                <w:szCs w:val="22"/>
              </w:rPr>
              <w:t>21305</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Default="007742EB">
            <w:pPr>
              <w:rPr>
                <w:rFonts w:ascii="宋体" w:eastAsia="宋体" w:cs="Arial"/>
                <w:color w:val="000000"/>
                <w:sz w:val="22"/>
                <w:szCs w:val="22"/>
              </w:rPr>
            </w:pPr>
            <w:r>
              <w:rPr>
                <w:rFonts w:cs="Arial" w:hint="eastAsia"/>
                <w:color w:val="000000"/>
                <w:sz w:val="22"/>
                <w:szCs w:val="22"/>
              </w:rPr>
              <w:t>扶贫</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Pr>
                <w:rFonts w:ascii="宋体" w:eastAsia="宋体" w:hAnsi="宋体" w:cs="宋体"/>
                <w:color w:val="000000"/>
                <w:kern w:val="0"/>
                <w:sz w:val="22"/>
                <w:szCs w:val="22"/>
              </w:rPr>
              <w:t>2130599</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Default="007742EB">
            <w:pPr>
              <w:rPr>
                <w:rFonts w:ascii="宋体" w:eastAsia="宋体" w:cs="Arial"/>
                <w:color w:val="000000"/>
                <w:sz w:val="22"/>
                <w:szCs w:val="22"/>
              </w:rPr>
            </w:pPr>
            <w:r>
              <w:rPr>
                <w:rFonts w:cs="Arial"/>
                <w:color w:val="000000"/>
                <w:sz w:val="22"/>
                <w:szCs w:val="22"/>
              </w:rPr>
              <w:t xml:space="preserve">  </w:t>
            </w:r>
            <w:r>
              <w:rPr>
                <w:rFonts w:cs="Arial" w:hint="eastAsia"/>
                <w:color w:val="000000"/>
                <w:sz w:val="22"/>
                <w:szCs w:val="22"/>
              </w:rPr>
              <w:t>其他扶贫支出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134.41</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221</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住房保障支出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22102</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住房改革支出</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r w:rsidR="007742EB">
        <w:trPr>
          <w:trHeight w:val="300"/>
          <w:jc w:val="center"/>
        </w:trPr>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2210202</w:t>
            </w:r>
          </w:p>
        </w:tc>
        <w:tc>
          <w:tcPr>
            <w:tcW w:w="4374"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left"/>
              <w:rPr>
                <w:rFonts w:ascii="宋体" w:eastAsia="宋体" w:hAnsi="宋体" w:cs="宋体"/>
                <w:color w:val="000000"/>
                <w:kern w:val="0"/>
                <w:sz w:val="22"/>
                <w:szCs w:val="22"/>
              </w:rPr>
            </w:pPr>
            <w:r w:rsidRPr="00E93F0A">
              <w:rPr>
                <w:rFonts w:ascii="宋体" w:eastAsia="宋体" w:hAnsi="宋体" w:cs="宋体"/>
                <w:color w:val="000000"/>
                <w:kern w:val="0"/>
                <w:sz w:val="22"/>
                <w:szCs w:val="22"/>
              </w:rPr>
              <w:t xml:space="preserve">  </w:t>
            </w:r>
            <w:r w:rsidRPr="00E93F0A">
              <w:rPr>
                <w:rFonts w:ascii="宋体" w:eastAsia="宋体" w:hAnsi="宋体" w:cs="宋体" w:hint="eastAsia"/>
                <w:color w:val="000000"/>
                <w:kern w:val="0"/>
                <w:sz w:val="22"/>
                <w:szCs w:val="22"/>
              </w:rPr>
              <w:t>提租补贴</w:t>
            </w:r>
          </w:p>
        </w:tc>
        <w:tc>
          <w:tcPr>
            <w:tcW w:w="177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566" w:type="dxa"/>
            <w:tcBorders>
              <w:top w:val="single" w:sz="4" w:space="0" w:color="000000"/>
              <w:left w:val="single" w:sz="4" w:space="0" w:color="000000"/>
              <w:bottom w:val="single" w:sz="4" w:space="0" w:color="000000"/>
              <w:right w:val="single" w:sz="4" w:space="0" w:color="000000"/>
            </w:tcBorders>
            <w:vAlign w:val="center"/>
          </w:tcPr>
          <w:p w:rsidR="007742EB" w:rsidRPr="008153B3" w:rsidRDefault="007742EB" w:rsidP="008153B3">
            <w:pPr>
              <w:widowControl/>
              <w:jc w:val="right"/>
              <w:rPr>
                <w:rFonts w:ascii="宋体" w:eastAsia="宋体" w:hAnsi="宋体" w:cs="宋体"/>
                <w:color w:val="000000"/>
                <w:kern w:val="0"/>
                <w:sz w:val="22"/>
                <w:szCs w:val="22"/>
              </w:rPr>
            </w:pPr>
            <w:r w:rsidRPr="008153B3">
              <w:rPr>
                <w:rFonts w:ascii="宋体" w:eastAsia="宋体" w:hAnsi="宋体" w:cs="宋体"/>
                <w:color w:val="000000"/>
                <w:kern w:val="0"/>
                <w:sz w:val="22"/>
                <w:szCs w:val="22"/>
              </w:rPr>
              <w:t>26.00</w:t>
            </w:r>
          </w:p>
        </w:tc>
        <w:tc>
          <w:tcPr>
            <w:tcW w:w="1462" w:type="dxa"/>
            <w:tcBorders>
              <w:top w:val="single" w:sz="4" w:space="0" w:color="000000"/>
              <w:left w:val="single" w:sz="4" w:space="0" w:color="000000"/>
              <w:bottom w:val="single" w:sz="4" w:space="0" w:color="000000"/>
              <w:right w:val="single" w:sz="4" w:space="0" w:color="000000"/>
            </w:tcBorders>
            <w:vAlign w:val="center"/>
          </w:tcPr>
          <w:p w:rsidR="007742EB" w:rsidRPr="00E93F0A" w:rsidRDefault="007742EB" w:rsidP="00E30C2C">
            <w:pPr>
              <w:widowControl/>
              <w:jc w:val="right"/>
              <w:rPr>
                <w:rFonts w:ascii="宋体" w:eastAsia="宋体" w:hAnsi="宋体" w:cs="宋体"/>
                <w:color w:val="000000"/>
                <w:kern w:val="0"/>
                <w:sz w:val="22"/>
                <w:szCs w:val="22"/>
              </w:rPr>
            </w:pPr>
            <w:r w:rsidRPr="00E93F0A">
              <w:rPr>
                <w:rFonts w:ascii="宋体" w:eastAsia="宋体" w:hAnsi="宋体" w:cs="宋体" w:hint="eastAsia"/>
                <w:color w:val="000000"/>
                <w:kern w:val="0"/>
                <w:sz w:val="22"/>
                <w:szCs w:val="22"/>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c>
          <w:tcPr>
            <w:tcW w:w="1219" w:type="dxa"/>
            <w:tcBorders>
              <w:top w:val="single" w:sz="4" w:space="0" w:color="000000"/>
              <w:left w:val="single" w:sz="4" w:space="0" w:color="000000"/>
              <w:bottom w:val="single" w:sz="4" w:space="0" w:color="000000"/>
              <w:right w:val="single" w:sz="4" w:space="0" w:color="000000"/>
            </w:tcBorders>
            <w:vAlign w:val="center"/>
          </w:tcPr>
          <w:p w:rsidR="007742EB" w:rsidRDefault="007742EB">
            <w:pPr>
              <w:spacing w:line="240" w:lineRule="atLeast"/>
              <w:jc w:val="right"/>
              <w:rPr>
                <w:rFonts w:ascii="宋体" w:eastAsia="宋体" w:hAnsi="宋体"/>
                <w:color w:val="000000"/>
                <w:sz w:val="22"/>
                <w:szCs w:val="22"/>
              </w:rPr>
            </w:pPr>
          </w:p>
        </w:tc>
      </w:tr>
    </w:tbl>
    <w:p w:rsidR="007742EB" w:rsidRDefault="007742EB">
      <w:pPr>
        <w:spacing w:line="240" w:lineRule="atLeast"/>
        <w:rPr>
          <w:rFonts w:ascii="宋体" w:eastAsia="宋体" w:hAnsi="宋体"/>
          <w:sz w:val="22"/>
          <w:szCs w:val="22"/>
        </w:rPr>
        <w:sectPr w:rsidR="007742EB">
          <w:pgSz w:w="16838" w:h="11906" w:orient="landscape"/>
          <w:pgMar w:top="1587" w:right="2155" w:bottom="1531" w:left="1588" w:header="0" w:footer="1247" w:gutter="0"/>
          <w:cols w:space="0"/>
          <w:docGrid w:type="linesAndChars" w:linePitch="585" w:charSpace="-1266"/>
        </w:sectPr>
      </w:pPr>
    </w:p>
    <w:p w:rsidR="007742EB" w:rsidRDefault="007742EB">
      <w:pPr>
        <w:jc w:val="center"/>
        <w:rPr>
          <w:rFonts w:ascii="黑体" w:eastAsia="黑体" w:hAnsi="黑体"/>
        </w:rPr>
      </w:pPr>
      <w:r>
        <w:rPr>
          <w:rFonts w:ascii="黑体" w:eastAsia="黑体" w:hAnsi="黑体" w:cs="黑体" w:hint="eastAsia"/>
        </w:rPr>
        <w:t>财政拨款收入支出决算总表</w:t>
      </w:r>
    </w:p>
    <w:tbl>
      <w:tblPr>
        <w:tblW w:w="9338" w:type="dxa"/>
        <w:jc w:val="center"/>
        <w:tblLayout w:type="fixed"/>
        <w:tblCellMar>
          <w:top w:w="15" w:type="dxa"/>
          <w:left w:w="15" w:type="dxa"/>
          <w:bottom w:w="15" w:type="dxa"/>
          <w:right w:w="15" w:type="dxa"/>
        </w:tblCellMar>
        <w:tblLook w:val="00A0"/>
      </w:tblPr>
      <w:tblGrid>
        <w:gridCol w:w="2186"/>
        <w:gridCol w:w="1039"/>
        <w:gridCol w:w="1634"/>
        <w:gridCol w:w="2381"/>
        <w:gridCol w:w="583"/>
        <w:gridCol w:w="1515"/>
      </w:tblGrid>
      <w:tr w:rsidR="007742EB">
        <w:trPr>
          <w:trHeight w:val="1043"/>
          <w:jc w:val="center"/>
        </w:trPr>
        <w:tc>
          <w:tcPr>
            <w:tcW w:w="9338" w:type="dxa"/>
            <w:gridSpan w:val="6"/>
            <w:vAlign w:val="bottom"/>
          </w:tcPr>
          <w:p w:rsidR="007742EB" w:rsidRDefault="007742EB" w:rsidP="00B80D2B">
            <w:pPr>
              <w:widowControl/>
              <w:spacing w:line="240" w:lineRule="atLeast"/>
              <w:jc w:val="center"/>
              <w:textAlignment w:val="bottom"/>
              <w:rPr>
                <w:rFonts w:ascii="黑体" w:eastAsia="黑体" w:hAnsi="Arial" w:cs="黑体"/>
                <w:color w:val="000000"/>
              </w:rPr>
            </w:pPr>
            <w:r>
              <w:rPr>
                <w:rFonts w:ascii="黑体" w:eastAsia="黑体" w:hAnsi="Arial" w:cs="黑体" w:hint="eastAsia"/>
                <w:color w:val="000000"/>
                <w:kern w:val="0"/>
              </w:rPr>
              <w:t>财政拨款收入支出决算总表</w:t>
            </w:r>
          </w:p>
        </w:tc>
      </w:tr>
      <w:tr w:rsidR="007742EB">
        <w:trPr>
          <w:trHeight w:val="23"/>
          <w:jc w:val="center"/>
        </w:trPr>
        <w:tc>
          <w:tcPr>
            <w:tcW w:w="2186" w:type="dxa"/>
            <w:vAlign w:val="bottom"/>
          </w:tcPr>
          <w:p w:rsidR="007742EB" w:rsidRDefault="007742EB" w:rsidP="00B80D2B">
            <w:pPr>
              <w:widowControl/>
              <w:spacing w:line="240" w:lineRule="atLeast"/>
              <w:rPr>
                <w:rFonts w:ascii="Arial" w:hAnsi="Arial" w:cs="Arial"/>
                <w:color w:val="000000"/>
                <w:sz w:val="20"/>
                <w:szCs w:val="20"/>
              </w:rPr>
            </w:pPr>
          </w:p>
        </w:tc>
        <w:tc>
          <w:tcPr>
            <w:tcW w:w="2673" w:type="dxa"/>
            <w:gridSpan w:val="2"/>
            <w:vAlign w:val="bottom"/>
          </w:tcPr>
          <w:p w:rsidR="007742EB" w:rsidRDefault="007742EB" w:rsidP="00B80D2B">
            <w:pPr>
              <w:widowControl/>
              <w:spacing w:line="240" w:lineRule="atLeast"/>
              <w:rPr>
                <w:rFonts w:ascii="Arial" w:hAnsi="Arial" w:cs="Arial"/>
                <w:color w:val="000000"/>
                <w:sz w:val="20"/>
                <w:szCs w:val="20"/>
              </w:rPr>
            </w:pPr>
          </w:p>
        </w:tc>
        <w:tc>
          <w:tcPr>
            <w:tcW w:w="2381" w:type="dxa"/>
            <w:vAlign w:val="bottom"/>
          </w:tcPr>
          <w:p w:rsidR="007742EB" w:rsidRDefault="007742EB" w:rsidP="00B80D2B">
            <w:pPr>
              <w:widowControl/>
              <w:spacing w:line="240" w:lineRule="atLeast"/>
              <w:rPr>
                <w:rFonts w:ascii="Arial" w:hAnsi="Arial" w:cs="Arial"/>
                <w:color w:val="000000"/>
                <w:sz w:val="20"/>
                <w:szCs w:val="20"/>
              </w:rPr>
            </w:pPr>
          </w:p>
        </w:tc>
        <w:tc>
          <w:tcPr>
            <w:tcW w:w="2098" w:type="dxa"/>
            <w:gridSpan w:val="2"/>
            <w:vAlign w:val="bottom"/>
          </w:tcPr>
          <w:p w:rsidR="007742EB" w:rsidRDefault="007742EB" w:rsidP="00B80D2B">
            <w:pPr>
              <w:widowControl/>
              <w:spacing w:line="240" w:lineRule="atLeast"/>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color w:val="000000"/>
                <w:kern w:val="0"/>
                <w:sz w:val="20"/>
                <w:szCs w:val="20"/>
              </w:rPr>
              <w:t>04</w:t>
            </w:r>
            <w:r>
              <w:rPr>
                <w:rFonts w:ascii="宋体" w:eastAsia="宋体" w:hAnsi="宋体" w:cs="宋体" w:hint="eastAsia"/>
                <w:color w:val="000000"/>
                <w:kern w:val="0"/>
                <w:sz w:val="20"/>
                <w:szCs w:val="20"/>
              </w:rPr>
              <w:t>表</w:t>
            </w:r>
          </w:p>
        </w:tc>
      </w:tr>
      <w:tr w:rsidR="007742EB">
        <w:trPr>
          <w:trHeight w:val="23"/>
          <w:jc w:val="center"/>
        </w:trPr>
        <w:tc>
          <w:tcPr>
            <w:tcW w:w="2186" w:type="dxa"/>
            <w:vAlign w:val="bottom"/>
          </w:tcPr>
          <w:p w:rsidR="007742EB" w:rsidRDefault="007742EB" w:rsidP="00B80D2B">
            <w:pPr>
              <w:widowControl/>
              <w:spacing w:line="240" w:lineRule="atLeast"/>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部门：安徽工程大学</w:t>
            </w:r>
          </w:p>
        </w:tc>
        <w:tc>
          <w:tcPr>
            <w:tcW w:w="2673" w:type="dxa"/>
            <w:gridSpan w:val="2"/>
            <w:vAlign w:val="bottom"/>
          </w:tcPr>
          <w:p w:rsidR="007742EB" w:rsidRDefault="007742EB" w:rsidP="00B80D2B">
            <w:pPr>
              <w:widowControl/>
              <w:spacing w:line="240" w:lineRule="atLeast"/>
              <w:rPr>
                <w:rFonts w:ascii="Arial" w:hAnsi="Arial" w:cs="Arial"/>
                <w:color w:val="000000"/>
                <w:sz w:val="20"/>
                <w:szCs w:val="20"/>
              </w:rPr>
            </w:pPr>
          </w:p>
        </w:tc>
        <w:tc>
          <w:tcPr>
            <w:tcW w:w="2381" w:type="dxa"/>
            <w:vAlign w:val="bottom"/>
          </w:tcPr>
          <w:p w:rsidR="007742EB" w:rsidRDefault="007742EB" w:rsidP="00B80D2B">
            <w:pPr>
              <w:widowControl/>
              <w:spacing w:line="240" w:lineRule="atLeast"/>
              <w:rPr>
                <w:rFonts w:ascii="Arial" w:hAnsi="Arial" w:cs="Arial"/>
                <w:color w:val="000000"/>
                <w:sz w:val="20"/>
                <w:szCs w:val="20"/>
              </w:rPr>
            </w:pPr>
          </w:p>
        </w:tc>
        <w:tc>
          <w:tcPr>
            <w:tcW w:w="2098" w:type="dxa"/>
            <w:gridSpan w:val="2"/>
            <w:vAlign w:val="bottom"/>
          </w:tcPr>
          <w:p w:rsidR="007742EB" w:rsidRDefault="007742EB" w:rsidP="00B80D2B">
            <w:pPr>
              <w:widowControl/>
              <w:spacing w:line="240" w:lineRule="atLeast"/>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rPr>
              <w:t>单位：万元</w:t>
            </w:r>
          </w:p>
        </w:tc>
      </w:tr>
      <w:tr w:rsidR="007742EB">
        <w:trPr>
          <w:trHeight w:val="23"/>
          <w:jc w:val="center"/>
        </w:trPr>
        <w:tc>
          <w:tcPr>
            <w:tcW w:w="4859"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收</w:t>
            </w:r>
            <w:r>
              <w:rPr>
                <w:rFonts w:ascii="宋体" w:eastAsia="宋体" w:hAnsi="宋体" w:cs="宋体"/>
                <w:color w:val="000000"/>
                <w:kern w:val="0"/>
                <w:sz w:val="22"/>
              </w:rPr>
              <w:t xml:space="preserve">     </w:t>
            </w:r>
            <w:r>
              <w:rPr>
                <w:rFonts w:ascii="宋体" w:eastAsia="宋体" w:hAnsi="宋体" w:cs="宋体" w:hint="eastAsia"/>
                <w:color w:val="000000"/>
                <w:kern w:val="0"/>
                <w:sz w:val="22"/>
              </w:rPr>
              <w:t>入</w:t>
            </w:r>
          </w:p>
        </w:tc>
        <w:tc>
          <w:tcPr>
            <w:tcW w:w="4479"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支</w:t>
            </w:r>
            <w:r>
              <w:rPr>
                <w:rFonts w:ascii="宋体" w:eastAsia="宋体" w:hAnsi="宋体" w:cs="宋体"/>
                <w:color w:val="000000"/>
                <w:kern w:val="0"/>
                <w:sz w:val="22"/>
              </w:rPr>
              <w:t xml:space="preserve">     </w:t>
            </w:r>
            <w:r>
              <w:rPr>
                <w:rFonts w:ascii="宋体" w:eastAsia="宋体" w:hAnsi="宋体" w:cs="宋体" w:hint="eastAsia"/>
                <w:color w:val="000000"/>
                <w:kern w:val="0"/>
                <w:sz w:val="22"/>
              </w:rPr>
              <w:t>出</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项目</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决算数</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项目</w:t>
            </w:r>
            <w:r>
              <w:rPr>
                <w:rFonts w:ascii="宋体" w:eastAsia="宋体" w:hAnsi="宋体" w:cs="宋体" w:hint="eastAsia"/>
                <w:kern w:val="0"/>
                <w:sz w:val="22"/>
              </w:rPr>
              <w:t>（按功能分类）</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决算数</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color w:val="000000"/>
                <w:kern w:val="0"/>
                <w:sz w:val="22"/>
              </w:rPr>
              <w:t>1</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hint="eastAsia"/>
                <w:color w:val="000000"/>
                <w:kern w:val="0"/>
                <w:sz w:val="22"/>
              </w:rPr>
              <w:t>栏次</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color w:val="000000"/>
                <w:sz w:val="22"/>
              </w:rPr>
            </w:pPr>
            <w:r>
              <w:rPr>
                <w:rFonts w:ascii="宋体" w:eastAsia="宋体" w:hAnsi="宋体" w:cs="宋体"/>
                <w:color w:val="000000"/>
                <w:kern w:val="0"/>
                <w:sz w:val="22"/>
              </w:rPr>
              <w:t>2</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一、一般公共预算财政拨款</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31,031.91</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一、一般公共服务支出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6.71</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二、政府性基金预算财政拨款</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textAlignment w:val="center"/>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二、外交支出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三、国防支出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四、公共安全支出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五、教育支出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31,217.66</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六、科学技术支出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4.00</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七、文化体育与传媒支出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八、社会保障和就业支出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1,878.19</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九、医疗卫生与计划生育支出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51.10</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十、节能环保支出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4.46</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十一、城乡社区支出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十二、农林水支出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134.41</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十三、交通运输支出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十四、资源勘探信息等支出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十五、商业服务业等支出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十六、金融支出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十七、援助其他地区支出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十八、国土海洋气象等支出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十九、住房保障支出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26.00</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二十、粮油物资储备支出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二十一、其他支出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0"/>
                <w:szCs w:val="20"/>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二十二、债务还本支出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0"/>
                <w:szCs w:val="20"/>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二十三、债务付息支出</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textAlignment w:val="center"/>
              <w:rPr>
                <w:rFonts w:ascii="宋体" w:eastAsia="宋体" w:hAnsi="宋体" w:cs="宋体"/>
                <w:color w:val="00000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rPr>
              <w:t>本年收入合计</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31,031.91</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rPr>
              <w:t>本年支出合计</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33,322.53</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年初财政拨款结转和结余</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3,414.00</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年末财政拨款结转和结余</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1,123.39</w:t>
            </w: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一、一般公共预算财政拨款</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3,414.00</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textAlignment w:val="center"/>
              <w:rPr>
                <w:rFonts w:ascii="宋体" w:eastAsia="宋体" w:hAnsi="宋体" w:cs="宋体"/>
                <w:color w:val="000000"/>
                <w:sz w:val="22"/>
              </w:rPr>
            </w:pPr>
            <w:r>
              <w:rPr>
                <w:rFonts w:ascii="宋体" w:eastAsia="宋体" w:hAnsi="宋体" w:cs="宋体" w:hint="eastAsia"/>
                <w:color w:val="000000"/>
                <w:kern w:val="0"/>
                <w:sz w:val="22"/>
              </w:rPr>
              <w:t>二、政府性基金预算财政拨款</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textAlignment w:val="center"/>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left"/>
              <w:rPr>
                <w:rFonts w:ascii="宋体" w:eastAsia="宋体" w:hAnsi="宋体" w:cs="宋体"/>
                <w:color w:val="000000"/>
                <w:sz w:val="22"/>
              </w:rPr>
            </w:pP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rPr>
                <w:rFonts w:ascii="宋体" w:eastAsia="宋体" w:hAnsi="宋体" w:cs="宋体"/>
                <w:color w:val="000000"/>
                <w:sz w:val="22"/>
              </w:rPr>
            </w:pPr>
          </w:p>
        </w:tc>
      </w:tr>
      <w:tr w:rsidR="007742EB">
        <w:trPr>
          <w:trHeight w:val="23"/>
          <w:jc w:val="center"/>
        </w:trPr>
        <w:tc>
          <w:tcPr>
            <w:tcW w:w="322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rPr>
              <w:t>总计</w:t>
            </w:r>
          </w:p>
        </w:tc>
        <w:tc>
          <w:tcPr>
            <w:tcW w:w="1634" w:type="dxa"/>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right"/>
              <w:textAlignment w:val="center"/>
              <w:rPr>
                <w:rFonts w:ascii="宋体" w:eastAsia="宋体" w:hAnsi="宋体" w:cs="宋体"/>
                <w:color w:val="000000"/>
                <w:sz w:val="22"/>
              </w:rPr>
            </w:pPr>
            <w:r w:rsidRPr="00B80D2B">
              <w:rPr>
                <w:rFonts w:ascii="宋体" w:eastAsia="宋体" w:hAnsi="宋体" w:cs="宋体"/>
                <w:color w:val="000000"/>
                <w:kern w:val="0"/>
                <w:sz w:val="22"/>
              </w:rPr>
              <w:t>34,445.92</w:t>
            </w:r>
          </w:p>
        </w:tc>
        <w:tc>
          <w:tcPr>
            <w:tcW w:w="296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rsidP="00B80D2B">
            <w:pPr>
              <w:widowControl/>
              <w:spacing w:line="240" w:lineRule="atLeast"/>
              <w:jc w:val="center"/>
              <w:textAlignment w:val="center"/>
              <w:rPr>
                <w:rFonts w:ascii="宋体" w:eastAsia="宋体" w:hAnsi="宋体" w:cs="宋体"/>
                <w:b/>
                <w:color w:val="000000"/>
                <w:sz w:val="22"/>
              </w:rPr>
            </w:pPr>
            <w:r>
              <w:rPr>
                <w:rFonts w:ascii="宋体" w:eastAsia="宋体" w:hAnsi="宋体" w:cs="宋体" w:hint="eastAsia"/>
                <w:b/>
                <w:color w:val="000000"/>
                <w:kern w:val="0"/>
                <w:sz w:val="22"/>
              </w:rPr>
              <w:t>总计</w:t>
            </w:r>
          </w:p>
        </w:tc>
        <w:tc>
          <w:tcPr>
            <w:tcW w:w="151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spacing w:line="240" w:lineRule="atLeast"/>
              <w:jc w:val="right"/>
              <w:textAlignment w:val="center"/>
              <w:rPr>
                <w:rFonts w:ascii="宋体" w:eastAsia="宋体" w:hAnsi="宋体" w:cs="宋体"/>
                <w:color w:val="000000"/>
                <w:kern w:val="0"/>
                <w:sz w:val="22"/>
              </w:rPr>
            </w:pPr>
            <w:r w:rsidRPr="00B80D2B">
              <w:rPr>
                <w:rFonts w:ascii="宋体" w:eastAsia="宋体" w:hAnsi="宋体" w:cs="宋体"/>
                <w:color w:val="000000"/>
                <w:kern w:val="0"/>
                <w:sz w:val="22"/>
              </w:rPr>
              <w:t>34,445.92</w:t>
            </w:r>
          </w:p>
        </w:tc>
      </w:tr>
    </w:tbl>
    <w:p w:rsidR="007742EB" w:rsidRDefault="007742EB">
      <w:pPr>
        <w:spacing w:line="240" w:lineRule="atLeast"/>
        <w:rPr>
          <w:rFonts w:ascii="宋体" w:eastAsia="宋体" w:hAnsi="宋体"/>
          <w:sz w:val="22"/>
          <w:szCs w:val="22"/>
        </w:rPr>
      </w:pPr>
    </w:p>
    <w:p w:rsidR="007742EB" w:rsidRDefault="007742EB" w:rsidP="003B1BD7">
      <w:pPr>
        <w:ind w:firstLineChars="200" w:firstLine="31680"/>
        <w:jc w:val="center"/>
        <w:rPr>
          <w:rFonts w:ascii="黑体" w:eastAsia="黑体" w:hAnsi="黑体"/>
        </w:rPr>
        <w:sectPr w:rsidR="007742EB">
          <w:pgSz w:w="16838" w:h="11906" w:orient="landscape"/>
          <w:pgMar w:top="1417" w:right="1701" w:bottom="1417" w:left="1701" w:header="0" w:footer="1134" w:gutter="0"/>
          <w:cols w:space="0"/>
          <w:docGrid w:type="linesAndChars" w:linePitch="604" w:charSpace="-1266"/>
        </w:sectPr>
      </w:pPr>
    </w:p>
    <w:p w:rsidR="007742EB" w:rsidRDefault="007742EB">
      <w:pPr>
        <w:jc w:val="center"/>
        <w:rPr>
          <w:rFonts w:ascii="黑体" w:eastAsia="黑体" w:hAnsi="黑体"/>
        </w:rPr>
      </w:pPr>
      <w:r>
        <w:rPr>
          <w:rFonts w:ascii="黑体" w:eastAsia="黑体" w:hAnsi="黑体" w:cs="黑体" w:hint="eastAsia"/>
        </w:rPr>
        <w:t>一般公共预算财政拨款收入支出决算表</w:t>
      </w:r>
    </w:p>
    <w:tbl>
      <w:tblPr>
        <w:tblW w:w="15865" w:type="dxa"/>
        <w:jc w:val="center"/>
        <w:tblLayout w:type="fixed"/>
        <w:tblCellMar>
          <w:top w:w="15" w:type="dxa"/>
          <w:left w:w="15" w:type="dxa"/>
          <w:bottom w:w="15" w:type="dxa"/>
          <w:right w:w="15" w:type="dxa"/>
        </w:tblCellMar>
        <w:tblLook w:val="00A0"/>
      </w:tblPr>
      <w:tblGrid>
        <w:gridCol w:w="345"/>
        <w:gridCol w:w="345"/>
        <w:gridCol w:w="345"/>
        <w:gridCol w:w="7"/>
        <w:gridCol w:w="3382"/>
        <w:gridCol w:w="348"/>
        <w:gridCol w:w="626"/>
        <w:gridCol w:w="481"/>
        <w:gridCol w:w="945"/>
        <w:gridCol w:w="980"/>
        <w:gridCol w:w="955"/>
        <w:gridCol w:w="1003"/>
        <w:gridCol w:w="975"/>
        <w:gridCol w:w="180"/>
        <w:gridCol w:w="795"/>
        <w:gridCol w:w="160"/>
        <w:gridCol w:w="845"/>
        <w:gridCol w:w="945"/>
        <w:gridCol w:w="120"/>
        <w:gridCol w:w="315"/>
        <w:gridCol w:w="185"/>
        <w:gridCol w:w="774"/>
        <w:gridCol w:w="809"/>
      </w:tblGrid>
      <w:tr w:rsidR="007742EB">
        <w:trPr>
          <w:trHeight w:val="23"/>
          <w:jc w:val="center"/>
        </w:trPr>
        <w:tc>
          <w:tcPr>
            <w:tcW w:w="15865" w:type="dxa"/>
            <w:gridSpan w:val="23"/>
            <w:tcBorders>
              <w:right w:val="single" w:sz="4" w:space="0" w:color="80808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color w:val="000000"/>
                <w:kern w:val="0"/>
                <w:sz w:val="20"/>
                <w:szCs w:val="20"/>
              </w:rPr>
              <w:t>05</w:t>
            </w:r>
            <w:r>
              <w:rPr>
                <w:rFonts w:ascii="宋体" w:eastAsia="宋体" w:hAnsi="宋体" w:cs="宋体" w:hint="eastAsia"/>
                <w:color w:val="000000"/>
                <w:kern w:val="0"/>
                <w:sz w:val="20"/>
                <w:szCs w:val="20"/>
              </w:rPr>
              <w:t>表</w:t>
            </w:r>
          </w:p>
        </w:tc>
      </w:tr>
      <w:tr w:rsidR="007742EB">
        <w:trPr>
          <w:trHeight w:val="23"/>
          <w:jc w:val="center"/>
        </w:trPr>
        <w:tc>
          <w:tcPr>
            <w:tcW w:w="4424" w:type="dxa"/>
            <w:gridSpan w:val="5"/>
            <w:vAlign w:val="center"/>
          </w:tcPr>
          <w:p w:rsidR="007742EB" w:rsidRDefault="007742EB">
            <w:pPr>
              <w:widowControl/>
              <w:spacing w:line="240" w:lineRule="atLeast"/>
              <w:jc w:val="left"/>
              <w:textAlignment w:val="center"/>
              <w:rPr>
                <w:rFonts w:ascii="宋体" w:eastAsia="宋体" w:hAnsi="宋体"/>
                <w:color w:val="000000"/>
                <w:sz w:val="20"/>
                <w:szCs w:val="20"/>
              </w:rPr>
            </w:pPr>
            <w:r>
              <w:rPr>
                <w:rFonts w:ascii="宋体" w:eastAsia="宋体" w:hAnsi="宋体" w:cs="宋体" w:hint="eastAsia"/>
                <w:color w:val="000000"/>
                <w:kern w:val="0"/>
                <w:sz w:val="20"/>
                <w:szCs w:val="20"/>
              </w:rPr>
              <w:t>部门：安徽工程大学</w:t>
            </w:r>
          </w:p>
        </w:tc>
        <w:tc>
          <w:tcPr>
            <w:tcW w:w="348" w:type="dxa"/>
            <w:vAlign w:val="center"/>
          </w:tcPr>
          <w:p w:rsidR="007742EB" w:rsidRDefault="007742EB">
            <w:pPr>
              <w:widowControl/>
              <w:spacing w:line="240" w:lineRule="atLeast"/>
              <w:jc w:val="left"/>
              <w:rPr>
                <w:rFonts w:ascii="宋体" w:eastAsia="宋体" w:hAnsi="宋体"/>
                <w:color w:val="000000"/>
                <w:sz w:val="20"/>
                <w:szCs w:val="20"/>
              </w:rPr>
            </w:pPr>
          </w:p>
        </w:tc>
        <w:tc>
          <w:tcPr>
            <w:tcW w:w="626" w:type="dxa"/>
            <w:vAlign w:val="center"/>
          </w:tcPr>
          <w:p w:rsidR="007742EB" w:rsidRDefault="007742EB">
            <w:pPr>
              <w:widowControl/>
              <w:spacing w:line="240" w:lineRule="atLeast"/>
              <w:jc w:val="left"/>
              <w:rPr>
                <w:rFonts w:ascii="宋体" w:eastAsia="宋体" w:hAnsi="宋体"/>
                <w:color w:val="000000"/>
                <w:sz w:val="20"/>
                <w:szCs w:val="20"/>
              </w:rPr>
            </w:pPr>
          </w:p>
        </w:tc>
        <w:tc>
          <w:tcPr>
            <w:tcW w:w="1426"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80" w:type="dxa"/>
            <w:vAlign w:val="center"/>
          </w:tcPr>
          <w:p w:rsidR="007742EB" w:rsidRDefault="007742EB">
            <w:pPr>
              <w:widowControl/>
              <w:spacing w:line="240" w:lineRule="atLeast"/>
              <w:jc w:val="left"/>
              <w:rPr>
                <w:rFonts w:ascii="宋体" w:eastAsia="宋体" w:hAnsi="宋体"/>
                <w:color w:val="000000"/>
                <w:sz w:val="20"/>
                <w:szCs w:val="20"/>
              </w:rPr>
            </w:pPr>
          </w:p>
        </w:tc>
        <w:tc>
          <w:tcPr>
            <w:tcW w:w="955" w:type="dxa"/>
            <w:vAlign w:val="center"/>
          </w:tcPr>
          <w:p w:rsidR="007742EB" w:rsidRDefault="007742EB">
            <w:pPr>
              <w:widowControl/>
              <w:spacing w:line="240" w:lineRule="atLeast"/>
              <w:jc w:val="center"/>
              <w:rPr>
                <w:rFonts w:ascii="宋体" w:eastAsia="宋体" w:hAnsi="宋体"/>
                <w:color w:val="000000"/>
                <w:sz w:val="20"/>
                <w:szCs w:val="20"/>
              </w:rPr>
            </w:pPr>
          </w:p>
        </w:tc>
        <w:tc>
          <w:tcPr>
            <w:tcW w:w="1003" w:type="dxa"/>
            <w:vAlign w:val="center"/>
          </w:tcPr>
          <w:p w:rsidR="007742EB" w:rsidRDefault="007742EB">
            <w:pPr>
              <w:widowControl/>
              <w:spacing w:line="240" w:lineRule="atLeast"/>
              <w:jc w:val="left"/>
              <w:rPr>
                <w:rFonts w:ascii="宋体" w:eastAsia="宋体" w:hAnsi="宋体"/>
                <w:color w:val="000000"/>
                <w:sz w:val="20"/>
                <w:szCs w:val="20"/>
              </w:rPr>
            </w:pPr>
          </w:p>
        </w:tc>
        <w:tc>
          <w:tcPr>
            <w:tcW w:w="1155"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5"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845" w:type="dxa"/>
            <w:vAlign w:val="center"/>
          </w:tcPr>
          <w:p w:rsidR="007742EB" w:rsidRDefault="007742EB">
            <w:pPr>
              <w:widowControl/>
              <w:spacing w:line="240" w:lineRule="atLeast"/>
              <w:jc w:val="left"/>
              <w:rPr>
                <w:rFonts w:ascii="宋体" w:eastAsia="宋体" w:hAnsi="宋体"/>
                <w:color w:val="000000"/>
                <w:sz w:val="20"/>
                <w:szCs w:val="20"/>
              </w:rPr>
            </w:pPr>
          </w:p>
        </w:tc>
        <w:tc>
          <w:tcPr>
            <w:tcW w:w="1065"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500"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1583" w:type="dxa"/>
            <w:gridSpan w:val="2"/>
            <w:tcBorders>
              <w:right w:val="single" w:sz="4" w:space="0" w:color="80808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单位：万元</w:t>
            </w:r>
          </w:p>
        </w:tc>
      </w:tr>
      <w:tr w:rsidR="007742EB">
        <w:trPr>
          <w:trHeight w:val="23"/>
          <w:jc w:val="center"/>
        </w:trPr>
        <w:tc>
          <w:tcPr>
            <w:tcW w:w="1042" w:type="dxa"/>
            <w:gridSpan w:val="4"/>
            <w:vMerge w:val="restart"/>
            <w:tcBorders>
              <w:top w:val="single" w:sz="4" w:space="0" w:color="000000"/>
              <w:left w:val="single" w:sz="4" w:space="0" w:color="000000"/>
              <w:bottom w:val="single" w:sz="4" w:space="0" w:color="000000"/>
              <w:right w:val="single" w:sz="4" w:space="0" w:color="auto"/>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科目编码</w:t>
            </w:r>
          </w:p>
        </w:tc>
        <w:tc>
          <w:tcPr>
            <w:tcW w:w="3382" w:type="dxa"/>
            <w:vMerge w:val="restart"/>
            <w:tcBorders>
              <w:top w:val="single" w:sz="4" w:space="0" w:color="000000"/>
              <w:left w:val="single" w:sz="4" w:space="0" w:color="auto"/>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科目名称</w:t>
            </w:r>
          </w:p>
        </w:tc>
        <w:tc>
          <w:tcPr>
            <w:tcW w:w="2400" w:type="dxa"/>
            <w:gridSpan w:val="4"/>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年初结转和结余</w:t>
            </w:r>
          </w:p>
        </w:tc>
        <w:tc>
          <w:tcPr>
            <w:tcW w:w="2938"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本年收入</w:t>
            </w:r>
          </w:p>
        </w:tc>
        <w:tc>
          <w:tcPr>
            <w:tcW w:w="2955" w:type="dxa"/>
            <w:gridSpan w:val="5"/>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本年支出</w:t>
            </w:r>
          </w:p>
        </w:tc>
        <w:tc>
          <w:tcPr>
            <w:tcW w:w="3148" w:type="dxa"/>
            <w:gridSpan w:val="6"/>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年末结转和结余</w:t>
            </w:r>
          </w:p>
        </w:tc>
      </w:tr>
      <w:tr w:rsidR="007742EB">
        <w:trPr>
          <w:trHeight w:val="23"/>
          <w:jc w:val="center"/>
        </w:trPr>
        <w:tc>
          <w:tcPr>
            <w:tcW w:w="1042" w:type="dxa"/>
            <w:gridSpan w:val="4"/>
            <w:vMerge/>
            <w:tcBorders>
              <w:top w:val="single" w:sz="4" w:space="0" w:color="000000"/>
              <w:left w:val="single" w:sz="4" w:space="0" w:color="000000"/>
              <w:bottom w:val="single" w:sz="4" w:space="0" w:color="000000"/>
              <w:right w:val="single" w:sz="4" w:space="0" w:color="auto"/>
            </w:tcBorders>
            <w:vAlign w:val="center"/>
          </w:tcPr>
          <w:p w:rsidR="007742EB" w:rsidRDefault="007742EB">
            <w:pPr>
              <w:widowControl/>
              <w:spacing w:line="240" w:lineRule="atLeast"/>
              <w:jc w:val="center"/>
              <w:rPr>
                <w:rFonts w:ascii="宋体" w:eastAsia="宋体" w:hAnsi="宋体"/>
                <w:color w:val="000000"/>
                <w:sz w:val="20"/>
                <w:szCs w:val="20"/>
              </w:rPr>
            </w:pPr>
          </w:p>
        </w:tc>
        <w:tc>
          <w:tcPr>
            <w:tcW w:w="3382" w:type="dxa"/>
            <w:vMerge/>
            <w:tcBorders>
              <w:top w:val="single" w:sz="4" w:space="0" w:color="000000"/>
              <w:left w:val="single" w:sz="4" w:space="0" w:color="auto"/>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74" w:type="dxa"/>
            <w:gridSpan w:val="2"/>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481"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基本支出结转</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项目支出结转和结余</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w:t>
            </w:r>
          </w:p>
        </w:tc>
        <w:tc>
          <w:tcPr>
            <w:tcW w:w="1003"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w:t>
            </w:r>
          </w:p>
        </w:tc>
        <w:tc>
          <w:tcPr>
            <w:tcW w:w="975"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75" w:type="dxa"/>
            <w:gridSpan w:val="2"/>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w:t>
            </w:r>
          </w:p>
        </w:tc>
        <w:tc>
          <w:tcPr>
            <w:tcW w:w="1005" w:type="dxa"/>
            <w:gridSpan w:val="2"/>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435" w:type="dxa"/>
            <w:gridSpan w:val="2"/>
            <w:vMerge w:val="restart"/>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基本支出结转</w:t>
            </w:r>
          </w:p>
        </w:tc>
        <w:tc>
          <w:tcPr>
            <w:tcW w:w="1768" w:type="dxa"/>
            <w:gridSpan w:val="3"/>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项目支出结转和</w:t>
            </w:r>
          </w:p>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结余</w:t>
            </w:r>
          </w:p>
        </w:tc>
      </w:tr>
      <w:tr w:rsidR="007742EB">
        <w:trPr>
          <w:trHeight w:val="23"/>
          <w:jc w:val="center"/>
        </w:trPr>
        <w:tc>
          <w:tcPr>
            <w:tcW w:w="1042" w:type="dxa"/>
            <w:gridSpan w:val="4"/>
            <w:vMerge/>
            <w:tcBorders>
              <w:top w:val="single" w:sz="4" w:space="0" w:color="000000"/>
              <w:left w:val="single" w:sz="4" w:space="0" w:color="000000"/>
              <w:bottom w:val="single" w:sz="4" w:space="0" w:color="000000"/>
              <w:right w:val="single" w:sz="4" w:space="0" w:color="auto"/>
            </w:tcBorders>
            <w:vAlign w:val="center"/>
          </w:tcPr>
          <w:p w:rsidR="007742EB" w:rsidRDefault="007742EB">
            <w:pPr>
              <w:widowControl/>
              <w:spacing w:line="240" w:lineRule="atLeast"/>
              <w:jc w:val="center"/>
              <w:rPr>
                <w:rFonts w:ascii="宋体" w:eastAsia="宋体" w:hAnsi="宋体"/>
                <w:color w:val="000000"/>
                <w:sz w:val="20"/>
                <w:szCs w:val="20"/>
              </w:rPr>
            </w:pPr>
          </w:p>
        </w:tc>
        <w:tc>
          <w:tcPr>
            <w:tcW w:w="3382" w:type="dxa"/>
            <w:vMerge/>
            <w:tcBorders>
              <w:top w:val="single" w:sz="4" w:space="0" w:color="000000"/>
              <w:left w:val="single" w:sz="4" w:space="0" w:color="auto"/>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74" w:type="dxa"/>
            <w:gridSpan w:val="2"/>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481"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5"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1003"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75" w:type="dxa"/>
            <w:gridSpan w:val="2"/>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1005" w:type="dxa"/>
            <w:gridSpan w:val="2"/>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435" w:type="dxa"/>
            <w:gridSpan w:val="2"/>
            <w:vMerge/>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项目支出结转</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项目</w:t>
            </w:r>
          </w:p>
          <w:p w:rsidR="007742EB" w:rsidRDefault="007742EB">
            <w:pPr>
              <w:widowControl/>
              <w:spacing w:line="240" w:lineRule="atLeas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支出</w:t>
            </w:r>
          </w:p>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结余</w:t>
            </w:r>
          </w:p>
        </w:tc>
      </w:tr>
      <w:tr w:rsidR="007742EB">
        <w:trPr>
          <w:trHeight w:val="23"/>
          <w:jc w:val="center"/>
        </w:trPr>
        <w:tc>
          <w:tcPr>
            <w:tcW w:w="345" w:type="dxa"/>
            <w:vMerge w:val="restart"/>
            <w:tcBorders>
              <w:top w:val="single" w:sz="4" w:space="0" w:color="000000"/>
              <w:left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类</w:t>
            </w:r>
          </w:p>
        </w:tc>
        <w:tc>
          <w:tcPr>
            <w:tcW w:w="345" w:type="dxa"/>
            <w:vMerge w:val="restart"/>
            <w:tcBorders>
              <w:top w:val="single" w:sz="4" w:space="0" w:color="000000"/>
              <w:left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款</w:t>
            </w:r>
          </w:p>
        </w:tc>
        <w:tc>
          <w:tcPr>
            <w:tcW w:w="345" w:type="dxa"/>
            <w:vMerge w:val="restart"/>
            <w:tcBorders>
              <w:top w:val="single" w:sz="4" w:space="0" w:color="000000"/>
              <w:left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3389" w:type="dxa"/>
            <w:gridSpan w:val="2"/>
            <w:tcBorders>
              <w:top w:val="single" w:sz="4" w:space="0" w:color="000000"/>
              <w:left w:val="single" w:sz="4" w:space="0" w:color="auto"/>
              <w:bottom w:val="single" w:sz="4" w:space="0" w:color="000000"/>
              <w:right w:val="single" w:sz="4" w:space="0" w:color="000000"/>
            </w:tcBorders>
            <w:vAlign w:val="center"/>
          </w:tcPr>
          <w:p w:rsidR="007742EB" w:rsidRDefault="007742EB" w:rsidP="00B80D2B">
            <w:pPr>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栏次</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2</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3</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4</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5</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6</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7</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8</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9</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10</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11</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12</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13</w:t>
            </w:r>
          </w:p>
        </w:tc>
      </w:tr>
      <w:tr w:rsidR="007742EB">
        <w:trPr>
          <w:trHeight w:val="23"/>
          <w:jc w:val="center"/>
        </w:trPr>
        <w:tc>
          <w:tcPr>
            <w:tcW w:w="345" w:type="dxa"/>
            <w:vMerge/>
            <w:tcBorders>
              <w:left w:val="single" w:sz="4" w:space="0" w:color="000000"/>
              <w:bottom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olor w:val="000000"/>
                <w:sz w:val="20"/>
                <w:szCs w:val="20"/>
              </w:rPr>
            </w:pPr>
          </w:p>
        </w:tc>
        <w:tc>
          <w:tcPr>
            <w:tcW w:w="345" w:type="dxa"/>
            <w:vMerge/>
            <w:tcBorders>
              <w:left w:val="single" w:sz="4" w:space="0" w:color="000000"/>
              <w:bottom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olor w:val="000000"/>
                <w:sz w:val="20"/>
                <w:szCs w:val="20"/>
              </w:rPr>
            </w:pPr>
          </w:p>
        </w:tc>
        <w:tc>
          <w:tcPr>
            <w:tcW w:w="345" w:type="dxa"/>
            <w:vMerge/>
            <w:tcBorders>
              <w:left w:val="single" w:sz="4" w:space="0" w:color="000000"/>
              <w:bottom w:val="single" w:sz="4" w:space="0" w:color="000000"/>
              <w:right w:val="single" w:sz="4" w:space="0" w:color="auto"/>
            </w:tcBorders>
            <w:vAlign w:val="center"/>
          </w:tcPr>
          <w:p w:rsidR="007742EB" w:rsidRDefault="007742EB" w:rsidP="00B80D2B">
            <w:pPr>
              <w:widowControl/>
              <w:spacing w:line="240" w:lineRule="atLeast"/>
              <w:jc w:val="center"/>
              <w:textAlignment w:val="center"/>
              <w:rPr>
                <w:rFonts w:ascii="宋体" w:eastAsia="宋体" w:hAnsi="宋体"/>
                <w:color w:val="000000"/>
                <w:sz w:val="20"/>
                <w:szCs w:val="20"/>
              </w:rPr>
            </w:pPr>
          </w:p>
        </w:tc>
        <w:tc>
          <w:tcPr>
            <w:tcW w:w="3389" w:type="dxa"/>
            <w:gridSpan w:val="2"/>
            <w:tcBorders>
              <w:top w:val="single" w:sz="4" w:space="0" w:color="000000"/>
              <w:left w:val="single" w:sz="4" w:space="0" w:color="auto"/>
              <w:bottom w:val="single" w:sz="4" w:space="0" w:color="000000"/>
              <w:right w:val="single" w:sz="4" w:space="0" w:color="000000"/>
            </w:tcBorders>
            <w:vAlign w:val="center"/>
          </w:tcPr>
          <w:p w:rsidR="007742EB" w:rsidRDefault="007742EB" w:rsidP="00B80D2B">
            <w:pPr>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3,414.00</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0.00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3,414.00</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31,031.91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20,554.63</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10,477.28</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33,322.53</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20,554.63</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12,767.89</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1,123.39</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0.00</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widowControl/>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1,123.39</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201</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一般公共服务支出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20133</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宣传事务</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2013399</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其他宣传事务支出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pPr>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80D2B" w:rsidRDefault="007742EB" w:rsidP="00B80D2B">
            <w:pPr>
              <w:jc w:val="right"/>
              <w:rPr>
                <w:rFonts w:ascii="宋体" w:eastAsia="宋体" w:hAnsi="宋体" w:cs="宋体"/>
                <w:color w:val="000000"/>
                <w:kern w:val="0"/>
                <w:sz w:val="20"/>
                <w:szCs w:val="20"/>
              </w:rPr>
            </w:pPr>
            <w:r w:rsidRPr="00B80D2B">
              <w:rPr>
                <w:rFonts w:ascii="宋体" w:eastAsia="宋体" w:hAnsi="宋体" w:cs="宋体"/>
                <w:color w:val="000000"/>
                <w:kern w:val="0"/>
                <w:sz w:val="20"/>
                <w:szCs w:val="20"/>
              </w:rPr>
              <w:t>6.71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教育支出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28,927.05</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10,327.70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31,217.66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12,618.32</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20502</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普通教育</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28,927.05</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10,327.70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31,217.66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12,618.32</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2050205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高等教育</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3,414.00</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28,927.05</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10,327.70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31,217.66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18,599.35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12,618.32</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0.00</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1,123.39</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206</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科学技术支出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20605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科技条件与服务</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206050</w:t>
            </w:r>
            <w:r>
              <w:rPr>
                <w:rFonts w:ascii="宋体" w:eastAsia="宋体" w:hAnsi="宋体" w:cs="宋体"/>
                <w:color w:val="000000"/>
                <w:kern w:val="0"/>
                <w:sz w:val="20"/>
                <w:szCs w:val="20"/>
              </w:rPr>
              <w:t>3</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E30C2C">
            <w:pPr>
              <w:widowControl/>
              <w:jc w:val="left"/>
              <w:rPr>
                <w:rFonts w:ascii="宋体" w:eastAsia="宋体" w:hAnsi="宋体" w:cs="宋体"/>
                <w:color w:val="000000"/>
                <w:kern w:val="0"/>
                <w:sz w:val="20"/>
                <w:szCs w:val="20"/>
              </w:rPr>
            </w:pPr>
            <w:r w:rsidRPr="00BF5969">
              <w:rPr>
                <w:rFonts w:ascii="宋体" w:eastAsia="宋体" w:hAnsi="宋体" w:cs="宋体"/>
                <w:color w:val="000000"/>
                <w:kern w:val="0"/>
                <w:sz w:val="20"/>
                <w:szCs w:val="20"/>
              </w:rPr>
              <w:t xml:space="preserve">  </w:t>
            </w:r>
            <w:r w:rsidRPr="00BF5969">
              <w:rPr>
                <w:rFonts w:ascii="宋体" w:eastAsia="宋体" w:hAnsi="宋体" w:cs="宋体" w:hint="eastAsia"/>
                <w:color w:val="000000"/>
                <w:kern w:val="0"/>
                <w:sz w:val="20"/>
                <w:szCs w:val="20"/>
              </w:rPr>
              <w:t>科技条件专项</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4.00</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208</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社会保障和就业支出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20805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行政事业单位离退休</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2080502</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事业单位离退休</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1,878.19</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210</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医疗卫生与计划生育支出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21005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医疗保障</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2100502</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事业单位医疗</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51.10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211</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节能环保支出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21199</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其他节能环保支出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2119901</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其他节能环保支出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4.46</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Pr>
                <w:rFonts w:ascii="宋体" w:eastAsia="宋体" w:hAnsi="宋体" w:cs="宋体"/>
                <w:color w:val="000000"/>
                <w:kern w:val="0"/>
                <w:sz w:val="20"/>
                <w:szCs w:val="20"/>
              </w:rPr>
              <w:t>213</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left"/>
              <w:rPr>
                <w:rFonts w:ascii="宋体" w:eastAsia="宋体" w:hAnsi="宋体" w:cs="宋体"/>
                <w:color w:val="000000"/>
                <w:kern w:val="0"/>
                <w:sz w:val="20"/>
                <w:szCs w:val="20"/>
              </w:rPr>
            </w:pPr>
            <w:r w:rsidRPr="00BF5969">
              <w:rPr>
                <w:rFonts w:ascii="宋体" w:eastAsia="宋体" w:hAnsi="宋体" w:cs="宋体" w:hint="eastAsia"/>
                <w:color w:val="000000"/>
                <w:kern w:val="0"/>
                <w:sz w:val="20"/>
                <w:szCs w:val="20"/>
              </w:rPr>
              <w:t>农林水支出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Pr>
                <w:rFonts w:ascii="宋体" w:eastAsia="宋体" w:hAnsi="宋体" w:cs="宋体"/>
                <w:color w:val="000000"/>
                <w:kern w:val="0"/>
                <w:sz w:val="20"/>
                <w:szCs w:val="20"/>
              </w:rPr>
              <w:t>21305</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left"/>
              <w:rPr>
                <w:rFonts w:ascii="宋体" w:eastAsia="宋体" w:hAnsi="宋体" w:cs="宋体"/>
                <w:color w:val="000000"/>
                <w:kern w:val="0"/>
                <w:sz w:val="20"/>
                <w:szCs w:val="20"/>
              </w:rPr>
            </w:pPr>
            <w:r w:rsidRPr="00BF5969">
              <w:rPr>
                <w:rFonts w:ascii="宋体" w:eastAsia="宋体" w:hAnsi="宋体" w:cs="宋体" w:hint="eastAsia"/>
                <w:color w:val="000000"/>
                <w:kern w:val="0"/>
                <w:sz w:val="20"/>
                <w:szCs w:val="20"/>
              </w:rPr>
              <w:t>扶贫</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Pr>
                <w:rFonts w:ascii="宋体" w:eastAsia="宋体" w:hAnsi="宋体" w:cs="宋体"/>
                <w:color w:val="000000"/>
                <w:kern w:val="0"/>
                <w:sz w:val="20"/>
                <w:szCs w:val="20"/>
              </w:rPr>
              <w:t>2130599</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left"/>
              <w:rPr>
                <w:rFonts w:ascii="宋体" w:eastAsia="宋体" w:hAnsi="宋体" w:cs="宋体"/>
                <w:color w:val="000000"/>
                <w:kern w:val="0"/>
                <w:sz w:val="20"/>
                <w:szCs w:val="20"/>
              </w:rPr>
            </w:pPr>
            <w:r w:rsidRPr="00BF5969">
              <w:rPr>
                <w:rFonts w:ascii="宋体" w:eastAsia="宋体" w:hAnsi="宋体" w:cs="宋体"/>
                <w:color w:val="000000"/>
                <w:kern w:val="0"/>
                <w:sz w:val="20"/>
                <w:szCs w:val="20"/>
              </w:rPr>
              <w:t xml:space="preserve">  </w:t>
            </w:r>
            <w:r w:rsidRPr="00BF5969">
              <w:rPr>
                <w:rFonts w:ascii="宋体" w:eastAsia="宋体" w:hAnsi="宋体" w:cs="宋体" w:hint="eastAsia"/>
                <w:color w:val="000000"/>
                <w:kern w:val="0"/>
                <w:sz w:val="20"/>
                <w:szCs w:val="20"/>
              </w:rPr>
              <w:t>其他扶贫支出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134.41</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221</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住房保障支出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22102</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住房改革支出</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r w:rsidR="007742EB">
        <w:trPr>
          <w:trHeight w:val="23"/>
          <w:jc w:val="center"/>
        </w:trPr>
        <w:tc>
          <w:tcPr>
            <w:tcW w:w="1042" w:type="dxa"/>
            <w:gridSpan w:val="4"/>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2210202</w:t>
            </w:r>
          </w:p>
        </w:tc>
        <w:tc>
          <w:tcPr>
            <w:tcW w:w="3382"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left"/>
              <w:rPr>
                <w:rFonts w:ascii="宋体" w:eastAsia="宋体" w:hAnsi="宋体" w:cs="宋体"/>
                <w:color w:val="000000"/>
                <w:kern w:val="0"/>
                <w:sz w:val="20"/>
                <w:szCs w:val="20"/>
              </w:rPr>
            </w:pPr>
            <w:r w:rsidRPr="000B399B">
              <w:rPr>
                <w:rFonts w:ascii="宋体" w:eastAsia="宋体" w:hAnsi="宋体" w:cs="宋体"/>
                <w:color w:val="000000"/>
                <w:kern w:val="0"/>
                <w:sz w:val="20"/>
                <w:szCs w:val="20"/>
              </w:rPr>
              <w:t xml:space="preserve">  </w:t>
            </w:r>
            <w:r w:rsidRPr="000B399B">
              <w:rPr>
                <w:rFonts w:ascii="宋体" w:eastAsia="宋体" w:hAnsi="宋体" w:cs="宋体" w:hint="eastAsia"/>
                <w:color w:val="000000"/>
                <w:kern w:val="0"/>
                <w:sz w:val="20"/>
                <w:szCs w:val="20"/>
              </w:rPr>
              <w:t>提租补贴</w:t>
            </w:r>
          </w:p>
        </w:tc>
        <w:tc>
          <w:tcPr>
            <w:tcW w:w="974"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81"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80"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5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3"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975" w:type="dxa"/>
            <w:gridSpan w:val="2"/>
            <w:tcBorders>
              <w:top w:val="single" w:sz="4" w:space="0" w:color="000000"/>
              <w:left w:val="single" w:sz="4" w:space="0" w:color="000000"/>
              <w:bottom w:val="single" w:sz="4" w:space="0" w:color="000000"/>
              <w:right w:val="single" w:sz="4" w:space="0" w:color="000000"/>
            </w:tcBorders>
            <w:vAlign w:val="center"/>
          </w:tcPr>
          <w:p w:rsidR="007742EB" w:rsidRPr="00BF5969" w:rsidRDefault="007742EB" w:rsidP="00BF5969">
            <w:pPr>
              <w:widowControl/>
              <w:jc w:val="right"/>
              <w:rPr>
                <w:rFonts w:ascii="宋体" w:eastAsia="宋体" w:hAnsi="宋体" w:cs="宋体"/>
                <w:color w:val="000000"/>
                <w:kern w:val="0"/>
                <w:sz w:val="20"/>
                <w:szCs w:val="20"/>
              </w:rPr>
            </w:pPr>
            <w:r w:rsidRPr="00BF5969">
              <w:rPr>
                <w:rFonts w:ascii="宋体" w:eastAsia="宋体" w:hAnsi="宋体" w:cs="宋体"/>
                <w:color w:val="000000"/>
                <w:kern w:val="0"/>
                <w:sz w:val="20"/>
                <w:szCs w:val="20"/>
              </w:rPr>
              <w:t>26.00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BF5969">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435"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7742EB" w:rsidRPr="000B399B" w:rsidRDefault="007742EB" w:rsidP="00E30C2C">
            <w:pPr>
              <w:widowControl/>
              <w:jc w:val="right"/>
              <w:rPr>
                <w:rFonts w:ascii="宋体" w:eastAsia="宋体" w:hAnsi="宋体" w:cs="宋体"/>
                <w:color w:val="000000"/>
                <w:kern w:val="0"/>
                <w:sz w:val="20"/>
                <w:szCs w:val="20"/>
              </w:rPr>
            </w:pPr>
            <w:r w:rsidRPr="000B399B">
              <w:rPr>
                <w:rFonts w:ascii="宋体" w:eastAsia="宋体" w:hAnsi="宋体" w:cs="宋体" w:hint="eastAsia"/>
                <w:color w:val="000000"/>
                <w:kern w:val="0"/>
                <w:sz w:val="20"/>
                <w:szCs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bl>
    <w:p w:rsidR="007742EB" w:rsidRDefault="007742EB">
      <w:pPr>
        <w:rPr>
          <w:rFonts w:ascii="宋体" w:eastAsia="宋体" w:hAnsi="宋体"/>
          <w:sz w:val="22"/>
          <w:szCs w:val="22"/>
        </w:rPr>
        <w:sectPr w:rsidR="007742EB">
          <w:pgSz w:w="16838" w:h="11906" w:orient="landscape"/>
          <w:pgMar w:top="1417" w:right="1984" w:bottom="1417" w:left="1701" w:header="0" w:footer="1247" w:gutter="0"/>
          <w:cols w:space="0"/>
          <w:docGrid w:type="linesAndChars" w:linePitch="604" w:charSpace="-1266"/>
        </w:sectPr>
      </w:pPr>
    </w:p>
    <w:p w:rsidR="007742EB" w:rsidRDefault="007742EB">
      <w:pPr>
        <w:jc w:val="center"/>
        <w:rPr>
          <w:rFonts w:ascii="黑体" w:eastAsia="黑体" w:hAnsi="黑体"/>
        </w:rPr>
      </w:pPr>
      <w:r>
        <w:rPr>
          <w:rFonts w:ascii="黑体" w:eastAsia="黑体" w:hAnsi="黑体" w:cs="黑体" w:hint="eastAsia"/>
        </w:rPr>
        <w:t>一般公共预算财政拨款基本支出决算公开表</w:t>
      </w:r>
    </w:p>
    <w:tbl>
      <w:tblPr>
        <w:tblW w:w="13650" w:type="dxa"/>
        <w:tblInd w:w="-106" w:type="dxa"/>
        <w:tblLook w:val="0000"/>
      </w:tblPr>
      <w:tblGrid>
        <w:gridCol w:w="882"/>
        <w:gridCol w:w="2837"/>
        <w:gridCol w:w="408"/>
        <w:gridCol w:w="691"/>
        <w:gridCol w:w="942"/>
        <w:gridCol w:w="600"/>
        <w:gridCol w:w="1598"/>
        <w:gridCol w:w="677"/>
        <w:gridCol w:w="315"/>
        <w:gridCol w:w="942"/>
        <w:gridCol w:w="128"/>
        <w:gridCol w:w="740"/>
        <w:gridCol w:w="1320"/>
        <w:gridCol w:w="471"/>
        <w:gridCol w:w="1099"/>
      </w:tblGrid>
      <w:tr w:rsidR="007742EB" w:rsidRPr="00E30C2C">
        <w:trPr>
          <w:trHeight w:val="300"/>
        </w:trPr>
        <w:tc>
          <w:tcPr>
            <w:tcW w:w="882" w:type="dxa"/>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3245" w:type="dxa"/>
            <w:gridSpan w:val="2"/>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691" w:type="dxa"/>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542" w:type="dxa"/>
            <w:gridSpan w:val="2"/>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2275" w:type="dxa"/>
            <w:gridSpan w:val="2"/>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385" w:type="dxa"/>
            <w:gridSpan w:val="3"/>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740" w:type="dxa"/>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320" w:type="dxa"/>
            <w:tcBorders>
              <w:top w:val="nil"/>
              <w:left w:val="nil"/>
              <w:bottom w:val="nil"/>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570" w:type="dxa"/>
            <w:gridSpan w:val="2"/>
            <w:tcBorders>
              <w:top w:val="nil"/>
              <w:left w:val="nil"/>
              <w:bottom w:val="nil"/>
              <w:right w:val="single" w:sz="4" w:space="0" w:color="808080"/>
            </w:tcBorders>
            <w:noWrap/>
            <w:vAlign w:val="center"/>
          </w:tcPr>
          <w:p w:rsidR="007742EB" w:rsidRPr="00E30C2C" w:rsidRDefault="007742EB" w:rsidP="00E30C2C">
            <w:pPr>
              <w:widowControl/>
              <w:jc w:val="right"/>
              <w:rPr>
                <w:rFonts w:ascii="宋体" w:eastAsia="宋体" w:hAnsi="宋体" w:cs="Arial"/>
                <w:color w:val="000000"/>
                <w:kern w:val="0"/>
                <w:sz w:val="20"/>
                <w:szCs w:val="20"/>
              </w:rPr>
            </w:pPr>
            <w:r w:rsidRPr="00E30C2C">
              <w:rPr>
                <w:rFonts w:ascii="宋体" w:eastAsia="宋体" w:hAnsi="宋体" w:cs="Arial" w:hint="eastAsia"/>
                <w:color w:val="000000"/>
                <w:kern w:val="0"/>
                <w:sz w:val="20"/>
                <w:szCs w:val="20"/>
              </w:rPr>
              <w:t>公开</w:t>
            </w:r>
            <w:r w:rsidRPr="00E30C2C">
              <w:rPr>
                <w:rFonts w:ascii="宋体" w:eastAsia="宋体" w:hAnsi="宋体" w:cs="Arial"/>
                <w:color w:val="000000"/>
                <w:kern w:val="0"/>
                <w:sz w:val="20"/>
                <w:szCs w:val="20"/>
              </w:rPr>
              <w:t>06</w:t>
            </w:r>
            <w:r w:rsidRPr="00E30C2C">
              <w:rPr>
                <w:rFonts w:ascii="宋体" w:eastAsia="宋体" w:hAnsi="宋体" w:cs="Arial" w:hint="eastAsia"/>
                <w:color w:val="000000"/>
                <w:kern w:val="0"/>
                <w:sz w:val="20"/>
                <w:szCs w:val="20"/>
              </w:rPr>
              <w:t>表</w:t>
            </w:r>
          </w:p>
        </w:tc>
      </w:tr>
      <w:tr w:rsidR="007742EB" w:rsidRPr="00E30C2C">
        <w:trPr>
          <w:trHeight w:val="300"/>
        </w:trPr>
        <w:tc>
          <w:tcPr>
            <w:tcW w:w="4127" w:type="dxa"/>
            <w:gridSpan w:val="3"/>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color w:val="000000"/>
                <w:kern w:val="0"/>
                <w:sz w:val="20"/>
                <w:szCs w:val="20"/>
              </w:rPr>
            </w:pPr>
            <w:r w:rsidRPr="00E30C2C">
              <w:rPr>
                <w:rFonts w:ascii="宋体" w:eastAsia="宋体" w:hAnsi="宋体" w:cs="Arial" w:hint="eastAsia"/>
                <w:color w:val="000000"/>
                <w:kern w:val="0"/>
                <w:sz w:val="20"/>
                <w:szCs w:val="20"/>
              </w:rPr>
              <w:t>部门：安徽工程大学</w:t>
            </w:r>
          </w:p>
        </w:tc>
        <w:tc>
          <w:tcPr>
            <w:tcW w:w="691" w:type="dxa"/>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542" w:type="dxa"/>
            <w:gridSpan w:val="2"/>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2275" w:type="dxa"/>
            <w:gridSpan w:val="2"/>
            <w:tcBorders>
              <w:top w:val="nil"/>
              <w:left w:val="nil"/>
              <w:bottom w:val="single" w:sz="4" w:space="0" w:color="808080"/>
              <w:right w:val="nil"/>
            </w:tcBorders>
            <w:noWrap/>
            <w:vAlign w:val="center"/>
          </w:tcPr>
          <w:p w:rsidR="007742EB" w:rsidRPr="00E30C2C" w:rsidRDefault="007742EB" w:rsidP="00E30C2C">
            <w:pPr>
              <w:widowControl/>
              <w:jc w:val="center"/>
              <w:rPr>
                <w:rFonts w:ascii="宋体" w:eastAsia="宋体" w:hAnsi="宋体" w:cs="Arial"/>
                <w:color w:val="000000"/>
                <w:kern w:val="0"/>
                <w:sz w:val="20"/>
                <w:szCs w:val="20"/>
              </w:rPr>
            </w:pPr>
          </w:p>
        </w:tc>
        <w:tc>
          <w:tcPr>
            <w:tcW w:w="1385" w:type="dxa"/>
            <w:gridSpan w:val="3"/>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740" w:type="dxa"/>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320" w:type="dxa"/>
            <w:tcBorders>
              <w:top w:val="nil"/>
              <w:left w:val="nil"/>
              <w:bottom w:val="single" w:sz="4" w:space="0" w:color="808080"/>
              <w:right w:val="nil"/>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570" w:type="dxa"/>
            <w:gridSpan w:val="2"/>
            <w:tcBorders>
              <w:top w:val="nil"/>
              <w:left w:val="nil"/>
              <w:bottom w:val="single" w:sz="4" w:space="0" w:color="808080"/>
              <w:right w:val="single" w:sz="4" w:space="0" w:color="808080"/>
            </w:tcBorders>
            <w:noWrap/>
            <w:vAlign w:val="center"/>
          </w:tcPr>
          <w:p w:rsidR="007742EB" w:rsidRPr="00E30C2C" w:rsidRDefault="007742EB" w:rsidP="00E30C2C">
            <w:pPr>
              <w:widowControl/>
              <w:jc w:val="right"/>
              <w:rPr>
                <w:rFonts w:ascii="宋体" w:eastAsia="宋体" w:hAnsi="宋体" w:cs="Arial"/>
                <w:color w:val="000000"/>
                <w:kern w:val="0"/>
                <w:sz w:val="20"/>
                <w:szCs w:val="20"/>
              </w:rPr>
            </w:pPr>
            <w:r w:rsidRPr="00E30C2C">
              <w:rPr>
                <w:rFonts w:ascii="宋体" w:eastAsia="宋体" w:hAnsi="宋体" w:cs="Arial" w:hint="eastAsia"/>
                <w:color w:val="000000"/>
                <w:kern w:val="0"/>
                <w:sz w:val="20"/>
                <w:szCs w:val="20"/>
              </w:rPr>
              <w:t>金额单位：</w:t>
            </w:r>
            <w:r>
              <w:rPr>
                <w:rFonts w:ascii="宋体" w:eastAsia="宋体" w:hAnsi="宋体" w:cs="Arial" w:hint="eastAsia"/>
                <w:color w:val="000000"/>
                <w:kern w:val="0"/>
                <w:sz w:val="20"/>
                <w:szCs w:val="20"/>
              </w:rPr>
              <w:t>万</w:t>
            </w:r>
            <w:r w:rsidRPr="00E30C2C">
              <w:rPr>
                <w:rFonts w:ascii="宋体" w:eastAsia="宋体" w:hAnsi="宋体" w:cs="Arial" w:hint="eastAsia"/>
                <w:color w:val="000000"/>
                <w:kern w:val="0"/>
                <w:sz w:val="20"/>
                <w:szCs w:val="20"/>
              </w:rPr>
              <w:t>元</w:t>
            </w:r>
          </w:p>
        </w:tc>
      </w:tr>
      <w:tr w:rsidR="007742EB" w:rsidRPr="00E30C2C">
        <w:trPr>
          <w:trHeight w:val="300"/>
        </w:trPr>
        <w:tc>
          <w:tcPr>
            <w:tcW w:w="4818" w:type="dxa"/>
            <w:gridSpan w:val="4"/>
            <w:tcBorders>
              <w:top w:val="nil"/>
              <w:left w:val="single" w:sz="4" w:space="0" w:color="000000"/>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人员经费</w:t>
            </w:r>
          </w:p>
        </w:tc>
        <w:tc>
          <w:tcPr>
            <w:tcW w:w="8832" w:type="dxa"/>
            <w:gridSpan w:val="11"/>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公用经费</w:t>
            </w:r>
          </w:p>
        </w:tc>
      </w:tr>
      <w:tr w:rsidR="007742EB" w:rsidRPr="00E30C2C">
        <w:trPr>
          <w:trHeight w:val="604"/>
        </w:trPr>
        <w:tc>
          <w:tcPr>
            <w:tcW w:w="882" w:type="dxa"/>
            <w:vMerge w:val="restart"/>
            <w:tcBorders>
              <w:top w:val="nil"/>
              <w:left w:val="single" w:sz="4" w:space="0" w:color="000000"/>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科目编码</w:t>
            </w:r>
          </w:p>
        </w:tc>
        <w:tc>
          <w:tcPr>
            <w:tcW w:w="2837" w:type="dxa"/>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科目名称</w:t>
            </w:r>
          </w:p>
        </w:tc>
        <w:tc>
          <w:tcPr>
            <w:tcW w:w="1099" w:type="dxa"/>
            <w:gridSpan w:val="2"/>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金额</w:t>
            </w:r>
          </w:p>
        </w:tc>
        <w:tc>
          <w:tcPr>
            <w:tcW w:w="942" w:type="dxa"/>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科目编码</w:t>
            </w:r>
          </w:p>
        </w:tc>
        <w:tc>
          <w:tcPr>
            <w:tcW w:w="2198" w:type="dxa"/>
            <w:gridSpan w:val="2"/>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科目名称</w:t>
            </w:r>
          </w:p>
        </w:tc>
        <w:tc>
          <w:tcPr>
            <w:tcW w:w="992" w:type="dxa"/>
            <w:gridSpan w:val="2"/>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金额</w:t>
            </w:r>
          </w:p>
        </w:tc>
        <w:tc>
          <w:tcPr>
            <w:tcW w:w="942" w:type="dxa"/>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科目编码</w:t>
            </w:r>
          </w:p>
        </w:tc>
        <w:tc>
          <w:tcPr>
            <w:tcW w:w="2659" w:type="dxa"/>
            <w:gridSpan w:val="4"/>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科目名称</w:t>
            </w:r>
          </w:p>
        </w:tc>
        <w:tc>
          <w:tcPr>
            <w:tcW w:w="1099" w:type="dxa"/>
            <w:vMerge w:val="restart"/>
            <w:tcBorders>
              <w:top w:val="nil"/>
              <w:left w:val="nil"/>
              <w:bottom w:val="single" w:sz="4" w:space="0" w:color="000000"/>
              <w:right w:val="single" w:sz="4" w:space="0" w:color="000000"/>
            </w:tcBorders>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金额</w:t>
            </w:r>
          </w:p>
        </w:tc>
      </w:tr>
      <w:tr w:rsidR="007742EB" w:rsidRPr="00E30C2C">
        <w:trPr>
          <w:trHeight w:val="604"/>
        </w:trPr>
        <w:tc>
          <w:tcPr>
            <w:tcW w:w="882" w:type="dxa"/>
            <w:vMerge/>
            <w:tcBorders>
              <w:top w:val="nil"/>
              <w:left w:val="single" w:sz="4" w:space="0" w:color="000000"/>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2837" w:type="dxa"/>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1099" w:type="dxa"/>
            <w:gridSpan w:val="2"/>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942" w:type="dxa"/>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2198" w:type="dxa"/>
            <w:gridSpan w:val="2"/>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992" w:type="dxa"/>
            <w:gridSpan w:val="2"/>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942" w:type="dxa"/>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2659" w:type="dxa"/>
            <w:gridSpan w:val="4"/>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c>
          <w:tcPr>
            <w:tcW w:w="1099" w:type="dxa"/>
            <w:vMerge/>
            <w:tcBorders>
              <w:top w:val="nil"/>
              <w:left w:val="nil"/>
              <w:bottom w:val="single" w:sz="4" w:space="0" w:color="000000"/>
              <w:right w:val="single" w:sz="4" w:space="0" w:color="000000"/>
            </w:tcBorders>
            <w:vAlign w:val="center"/>
          </w:tcPr>
          <w:p w:rsidR="007742EB" w:rsidRPr="00E30C2C" w:rsidRDefault="007742EB" w:rsidP="00E30C2C">
            <w:pPr>
              <w:widowControl/>
              <w:jc w:val="left"/>
              <w:rPr>
                <w:rFonts w:ascii="宋体" w:eastAsia="宋体" w:hAnsi="宋体" w:cs="Arial"/>
                <w:kern w:val="0"/>
                <w:sz w:val="20"/>
                <w:szCs w:val="20"/>
              </w:rPr>
            </w:pP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工资福利支出</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14,781.04</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商品和服务支出</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3,090.60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其他资本性支出</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30101</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基本工资</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4,598.40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30201</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办公费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150.00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31001</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房屋建筑物购建</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30102</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津贴补贴</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4,468.24</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30202</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印刷费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60.00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31002</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办公设备购置</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30103</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奖金</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30203</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咨询费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31003</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专用设备购置</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30104</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其他社会保障缴费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1,002.33</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30204</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手续费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31005</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基础设施建设</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30106</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伙食补助费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30205</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水费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167.58</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31006</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大型修缮</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30107</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绩效工资</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2,798.36</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30206</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电费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90.50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31007</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信息网络及软件购置更新</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30108</w:t>
            </w:r>
          </w:p>
        </w:tc>
        <w:tc>
          <w:tcPr>
            <w:tcW w:w="2837" w:type="dxa"/>
            <w:tcBorders>
              <w:top w:val="nil"/>
              <w:left w:val="nil"/>
              <w:bottom w:val="single" w:sz="4" w:space="0" w:color="000000"/>
              <w:right w:val="single" w:sz="4" w:space="0" w:color="000000"/>
            </w:tcBorders>
            <w:noWrap/>
            <w:vAlign w:val="center"/>
          </w:tcPr>
          <w:p w:rsidR="007742EB" w:rsidRPr="007F29F2" w:rsidRDefault="007742EB" w:rsidP="00E30C2C">
            <w:pPr>
              <w:widowControl/>
              <w:jc w:val="left"/>
              <w:rPr>
                <w:rFonts w:ascii="宋体" w:eastAsia="宋体" w:hAnsi="宋体" w:cs="Arial"/>
                <w:kern w:val="0"/>
                <w:sz w:val="18"/>
                <w:szCs w:val="18"/>
              </w:rPr>
            </w:pPr>
            <w:r w:rsidRPr="00E30C2C">
              <w:rPr>
                <w:rFonts w:ascii="宋体" w:eastAsia="宋体" w:hAnsi="宋体" w:cs="Arial"/>
                <w:kern w:val="0"/>
                <w:sz w:val="20"/>
                <w:szCs w:val="20"/>
              </w:rPr>
              <w:t xml:space="preserve"> </w:t>
            </w:r>
            <w:r w:rsidRPr="007F29F2">
              <w:rPr>
                <w:rFonts w:ascii="宋体" w:eastAsia="宋体" w:hAnsi="宋体" w:cs="Arial"/>
                <w:kern w:val="0"/>
                <w:sz w:val="18"/>
                <w:szCs w:val="18"/>
              </w:rPr>
              <w:t xml:space="preserve"> </w:t>
            </w:r>
            <w:r w:rsidRPr="007F29F2">
              <w:rPr>
                <w:rFonts w:ascii="宋体" w:eastAsia="宋体" w:hAnsi="宋体" w:cs="Arial" w:hint="eastAsia"/>
                <w:kern w:val="0"/>
                <w:sz w:val="18"/>
                <w:szCs w:val="18"/>
              </w:rPr>
              <w:t>机关事业单位基本养老保险缴费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1,275.80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30207</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邮电费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40.00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31008</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物资储备</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30109</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职业年金缴费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637.90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30208</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取暖费</w:t>
            </w:r>
          </w:p>
        </w:tc>
        <w:tc>
          <w:tcPr>
            <w:tcW w:w="992" w:type="dxa"/>
            <w:gridSpan w:val="2"/>
            <w:tcBorders>
              <w:top w:val="nil"/>
              <w:left w:val="nil"/>
              <w:bottom w:val="single" w:sz="4" w:space="0" w:color="000000"/>
              <w:right w:val="single" w:sz="4" w:space="0" w:color="000000"/>
            </w:tcBorders>
            <w:noWrap/>
            <w:vAlign w:val="center"/>
          </w:tcPr>
          <w:p w:rsidR="007742EB" w:rsidRDefault="007742EB">
            <w:pPr>
              <w:jc w:val="right"/>
              <w:rPr>
                <w:rFonts w:ascii="宋体" w:eastAsia="宋体" w:cs="Arial"/>
                <w:color w:val="000000"/>
                <w:sz w:val="22"/>
                <w:szCs w:val="22"/>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31009</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土地补偿</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30199</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其他工资福利支出</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30209</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物业管理费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1,258.66</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31010</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安置补助</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对个人和家庭的补助</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2,682.99</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30211</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差旅费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300.00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31011</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地上附着物和青苗补偿</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30301</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离休费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102.00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30212</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因公出国（境）费用</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31012</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拆迁补偿</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30302</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退休费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1,728.49</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30213</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维修</w:t>
            </w:r>
            <w:r w:rsidRPr="00E30C2C">
              <w:rPr>
                <w:rFonts w:ascii="宋体" w:eastAsia="宋体" w:hAnsi="宋体" w:cs="Arial"/>
                <w:kern w:val="0"/>
                <w:sz w:val="20"/>
                <w:szCs w:val="20"/>
              </w:rPr>
              <w:t>(</w:t>
            </w:r>
            <w:r w:rsidRPr="00E30C2C">
              <w:rPr>
                <w:rFonts w:ascii="宋体" w:eastAsia="宋体" w:hAnsi="宋体" w:cs="Arial" w:hint="eastAsia"/>
                <w:kern w:val="0"/>
                <w:sz w:val="20"/>
                <w:szCs w:val="20"/>
              </w:rPr>
              <w:t>护</w:t>
            </w:r>
            <w:r w:rsidRPr="00E30C2C">
              <w:rPr>
                <w:rFonts w:ascii="宋体" w:eastAsia="宋体" w:hAnsi="宋体" w:cs="Arial"/>
                <w:kern w:val="0"/>
                <w:sz w:val="20"/>
                <w:szCs w:val="20"/>
              </w:rPr>
              <w:t>)</w:t>
            </w:r>
            <w:r w:rsidRPr="00E30C2C">
              <w:rPr>
                <w:rFonts w:ascii="宋体" w:eastAsia="宋体" w:hAnsi="宋体" w:cs="Arial" w:hint="eastAsia"/>
                <w:kern w:val="0"/>
                <w:sz w:val="20"/>
                <w:szCs w:val="20"/>
              </w:rPr>
              <w:t>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250.00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31013</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公务用车购置</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30303</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退职（役）费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30214</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租赁费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20.00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31019</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其他交通工具购置</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30304</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抚恤金</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34.10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30215</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会议费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31020</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产权参股</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30305</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生活补助</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67.41</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30216</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培训费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197.10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31099</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其他资本性支出</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30306</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救济费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30217</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公务接待费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304</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对企事业单位的补贴</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3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30307</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医疗费</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80.83</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30218</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专用材料费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100.00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30401</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企业政策性补贴</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30308</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助学金</w:t>
            </w:r>
          </w:p>
        </w:tc>
        <w:tc>
          <w:tcPr>
            <w:tcW w:w="1099" w:type="dxa"/>
            <w:gridSpan w:val="2"/>
            <w:tcBorders>
              <w:top w:val="nil"/>
              <w:left w:val="nil"/>
              <w:bottom w:val="single" w:sz="4" w:space="0" w:color="000000"/>
              <w:right w:val="single" w:sz="4" w:space="0" w:color="000000"/>
            </w:tcBorders>
            <w:noWrap/>
            <w:vAlign w:val="center"/>
          </w:tcPr>
          <w:p w:rsidR="007742EB" w:rsidRDefault="007742EB">
            <w:pPr>
              <w:jc w:val="right"/>
              <w:rPr>
                <w:rFonts w:ascii="宋体" w:eastAsia="宋体" w:cs="Arial"/>
                <w:color w:val="000000"/>
                <w:sz w:val="22"/>
                <w:szCs w:val="22"/>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30224</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被装购置费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30402</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事业单位补贴</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30309</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奖励金</w:t>
            </w:r>
          </w:p>
        </w:tc>
        <w:tc>
          <w:tcPr>
            <w:tcW w:w="1099" w:type="dxa"/>
            <w:gridSpan w:val="2"/>
            <w:tcBorders>
              <w:top w:val="nil"/>
              <w:left w:val="nil"/>
              <w:bottom w:val="single" w:sz="4" w:space="0" w:color="000000"/>
              <w:right w:val="single" w:sz="4" w:space="0" w:color="000000"/>
            </w:tcBorders>
            <w:noWrap/>
            <w:vAlign w:val="center"/>
          </w:tcPr>
          <w:p w:rsidR="007742EB" w:rsidRDefault="007742EB">
            <w:pPr>
              <w:jc w:val="right"/>
              <w:rPr>
                <w:rFonts w:ascii="宋体" w:eastAsia="宋体" w:cs="Arial"/>
                <w:color w:val="000000"/>
                <w:sz w:val="22"/>
                <w:szCs w:val="22"/>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30225</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专用燃料费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30403</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财政贴息</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30310</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生产补贴</w:t>
            </w:r>
          </w:p>
        </w:tc>
        <w:tc>
          <w:tcPr>
            <w:tcW w:w="1099" w:type="dxa"/>
            <w:gridSpan w:val="2"/>
            <w:tcBorders>
              <w:top w:val="nil"/>
              <w:left w:val="nil"/>
              <w:bottom w:val="single" w:sz="4" w:space="0" w:color="000000"/>
              <w:right w:val="single" w:sz="4" w:space="0" w:color="000000"/>
            </w:tcBorders>
            <w:noWrap/>
            <w:vAlign w:val="center"/>
          </w:tcPr>
          <w:p w:rsidR="007742EB" w:rsidRDefault="007742EB">
            <w:pPr>
              <w:jc w:val="right"/>
              <w:rPr>
                <w:rFonts w:ascii="宋体" w:eastAsia="宋体" w:cs="Arial"/>
                <w:color w:val="000000"/>
                <w:sz w:val="22"/>
                <w:szCs w:val="22"/>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30226</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劳务费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30499</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其他对企事业单位的补贴</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30311</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住房公积金</w:t>
            </w:r>
          </w:p>
        </w:tc>
        <w:tc>
          <w:tcPr>
            <w:tcW w:w="1099" w:type="dxa"/>
            <w:gridSpan w:val="2"/>
            <w:tcBorders>
              <w:top w:val="nil"/>
              <w:left w:val="nil"/>
              <w:bottom w:val="single" w:sz="4" w:space="0" w:color="000000"/>
              <w:right w:val="single" w:sz="4" w:space="0" w:color="000000"/>
            </w:tcBorders>
            <w:noWrap/>
            <w:vAlign w:val="center"/>
          </w:tcPr>
          <w:p w:rsidR="007742EB" w:rsidRDefault="007742EB">
            <w:pPr>
              <w:jc w:val="right"/>
              <w:rPr>
                <w:rFonts w:ascii="宋体" w:eastAsia="宋体" w:cs="Arial"/>
                <w:color w:val="000000"/>
                <w:sz w:val="22"/>
                <w:szCs w:val="22"/>
              </w:rPr>
            </w:pPr>
            <w:r w:rsidRPr="007F29F2">
              <w:rPr>
                <w:rFonts w:ascii="宋体" w:eastAsia="宋体" w:hAnsi="宋体" w:cs="Arial"/>
                <w:color w:val="000000"/>
                <w:sz w:val="20"/>
                <w:szCs w:val="20"/>
              </w:rPr>
              <w:t>468.40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30227</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委托业务费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100.00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307</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债务利息支出</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30312</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提租补贴</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171.30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30228</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工会经费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156.10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30701</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国内债务付息</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30313</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购房补贴</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30229</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福利费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30707</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国外债务付息</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30314</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采暖补贴</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30231</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公务用车运行维护费</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20.00</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399</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其他支出</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30315</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物业服务补贴</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30239</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其他交通费用</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39906</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赠与</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30399</w:t>
            </w:r>
          </w:p>
        </w:tc>
        <w:tc>
          <w:tcPr>
            <w:tcW w:w="2837" w:type="dxa"/>
            <w:tcBorders>
              <w:top w:val="nil"/>
              <w:left w:val="nil"/>
              <w:bottom w:val="single" w:sz="4" w:space="0" w:color="000000"/>
              <w:right w:val="single" w:sz="4" w:space="0" w:color="000000"/>
            </w:tcBorders>
            <w:noWrap/>
            <w:vAlign w:val="center"/>
          </w:tcPr>
          <w:p w:rsidR="007742EB" w:rsidRPr="007F29F2" w:rsidRDefault="007742EB" w:rsidP="00E30C2C">
            <w:pPr>
              <w:widowControl/>
              <w:jc w:val="left"/>
              <w:rPr>
                <w:rFonts w:ascii="宋体" w:eastAsia="宋体" w:hAnsi="宋体" w:cs="Arial"/>
                <w:kern w:val="0"/>
                <w:sz w:val="18"/>
                <w:szCs w:val="18"/>
              </w:rPr>
            </w:pPr>
            <w:r w:rsidRPr="007F29F2">
              <w:rPr>
                <w:rFonts w:ascii="宋体" w:eastAsia="宋体" w:hAnsi="宋体" w:cs="Arial"/>
                <w:kern w:val="0"/>
                <w:sz w:val="18"/>
                <w:szCs w:val="18"/>
              </w:rPr>
              <w:t xml:space="preserve">  </w:t>
            </w:r>
            <w:r w:rsidRPr="007F29F2">
              <w:rPr>
                <w:rFonts w:ascii="宋体" w:eastAsia="宋体" w:hAnsi="宋体" w:cs="Arial" w:hint="eastAsia"/>
                <w:kern w:val="0"/>
                <w:sz w:val="18"/>
                <w:szCs w:val="18"/>
              </w:rPr>
              <w:t>其他对个人和家庭的补助支出</w:t>
            </w:r>
          </w:p>
        </w:tc>
        <w:tc>
          <w:tcPr>
            <w:tcW w:w="1099"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30.46</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30240</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税金及附加费用</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882" w:type="dxa"/>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2837"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099"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30299</w:t>
            </w:r>
          </w:p>
        </w:tc>
        <w:tc>
          <w:tcPr>
            <w:tcW w:w="2198" w:type="dxa"/>
            <w:gridSpan w:val="2"/>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kern w:val="0"/>
                <w:sz w:val="20"/>
                <w:szCs w:val="20"/>
              </w:rPr>
              <w:t xml:space="preserve">  </w:t>
            </w:r>
            <w:r w:rsidRPr="00E30C2C">
              <w:rPr>
                <w:rFonts w:ascii="宋体" w:eastAsia="宋体" w:hAnsi="宋体" w:cs="Arial" w:hint="eastAsia"/>
                <w:kern w:val="0"/>
                <w:sz w:val="20"/>
                <w:szCs w:val="20"/>
              </w:rPr>
              <w:t>其他商品和服务支出</w:t>
            </w:r>
          </w:p>
        </w:tc>
        <w:tc>
          <w:tcPr>
            <w:tcW w:w="992" w:type="dxa"/>
            <w:gridSpan w:val="2"/>
            <w:tcBorders>
              <w:top w:val="nil"/>
              <w:left w:val="nil"/>
              <w:bottom w:val="single" w:sz="4" w:space="0" w:color="000000"/>
              <w:right w:val="single" w:sz="4" w:space="0" w:color="000000"/>
            </w:tcBorders>
            <w:noWrap/>
            <w:vAlign w:val="center"/>
          </w:tcPr>
          <w:p w:rsidR="007742EB" w:rsidRPr="007F29F2" w:rsidRDefault="007742EB">
            <w:pPr>
              <w:jc w:val="right"/>
              <w:rPr>
                <w:rFonts w:ascii="宋体" w:eastAsia="宋体" w:hAnsi="宋体" w:cs="Arial"/>
                <w:color w:val="000000"/>
                <w:sz w:val="20"/>
                <w:szCs w:val="20"/>
              </w:rPr>
            </w:pPr>
            <w:r w:rsidRPr="007F29F2">
              <w:rPr>
                <w:rFonts w:ascii="宋体" w:eastAsia="宋体" w:hAnsi="宋体" w:cs="Arial"/>
                <w:color w:val="000000"/>
                <w:sz w:val="20"/>
                <w:szCs w:val="20"/>
              </w:rPr>
              <w:t>170.66</w:t>
            </w:r>
          </w:p>
        </w:tc>
        <w:tc>
          <w:tcPr>
            <w:tcW w:w="942"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2659" w:type="dxa"/>
            <w:gridSpan w:val="4"/>
            <w:tcBorders>
              <w:top w:val="nil"/>
              <w:left w:val="nil"/>
              <w:bottom w:val="single" w:sz="4" w:space="0" w:color="000000"/>
              <w:right w:val="single" w:sz="4" w:space="0" w:color="000000"/>
            </w:tcBorders>
            <w:noWrap/>
            <w:vAlign w:val="center"/>
          </w:tcPr>
          <w:p w:rsidR="007742EB" w:rsidRPr="00E30C2C" w:rsidRDefault="007742EB" w:rsidP="00E30C2C">
            <w:pPr>
              <w:widowControl/>
              <w:jc w:val="lef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c>
          <w:tcPr>
            <w:tcW w:w="1099" w:type="dxa"/>
            <w:tcBorders>
              <w:top w:val="nil"/>
              <w:left w:val="nil"/>
              <w:bottom w:val="single" w:sz="4" w:space="0" w:color="000000"/>
              <w:right w:val="single" w:sz="4" w:space="0" w:color="000000"/>
            </w:tcBorders>
            <w:noWrap/>
            <w:vAlign w:val="center"/>
          </w:tcPr>
          <w:p w:rsidR="007742EB" w:rsidRPr="00E30C2C" w:rsidRDefault="007742EB" w:rsidP="00E30C2C">
            <w:pPr>
              <w:widowControl/>
              <w:jc w:val="right"/>
              <w:rPr>
                <w:rFonts w:ascii="宋体" w:eastAsia="宋体" w:hAnsi="宋体" w:cs="Arial"/>
                <w:kern w:val="0"/>
                <w:sz w:val="20"/>
                <w:szCs w:val="20"/>
              </w:rPr>
            </w:pPr>
            <w:r w:rsidRPr="00E30C2C">
              <w:rPr>
                <w:rFonts w:ascii="宋体" w:eastAsia="宋体" w:hAnsi="宋体" w:cs="Arial" w:hint="eastAsia"/>
                <w:kern w:val="0"/>
                <w:sz w:val="20"/>
                <w:szCs w:val="20"/>
              </w:rPr>
              <w:t xml:space="preserve">　</w:t>
            </w:r>
          </w:p>
        </w:tc>
      </w:tr>
      <w:tr w:rsidR="007742EB" w:rsidRPr="00E30C2C">
        <w:trPr>
          <w:trHeight w:val="300"/>
        </w:trPr>
        <w:tc>
          <w:tcPr>
            <w:tcW w:w="3719" w:type="dxa"/>
            <w:gridSpan w:val="2"/>
            <w:tcBorders>
              <w:top w:val="nil"/>
              <w:left w:val="single" w:sz="12" w:space="0" w:color="000000"/>
              <w:bottom w:val="single" w:sz="4" w:space="0" w:color="000000"/>
              <w:right w:val="single" w:sz="4" w:space="0" w:color="000000"/>
            </w:tcBorders>
            <w:noWrap/>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人员经费合计</w:t>
            </w:r>
          </w:p>
        </w:tc>
        <w:tc>
          <w:tcPr>
            <w:tcW w:w="1099" w:type="dxa"/>
            <w:gridSpan w:val="2"/>
            <w:tcBorders>
              <w:top w:val="nil"/>
              <w:left w:val="nil"/>
              <w:bottom w:val="single" w:sz="4" w:space="0" w:color="000000"/>
              <w:right w:val="single" w:sz="4" w:space="0" w:color="000000"/>
            </w:tcBorders>
            <w:noWrap/>
            <w:vAlign w:val="center"/>
          </w:tcPr>
          <w:p w:rsidR="007742EB" w:rsidRPr="00E30C2C" w:rsidRDefault="007742EB" w:rsidP="007F29F2">
            <w:pPr>
              <w:jc w:val="right"/>
              <w:rPr>
                <w:rFonts w:ascii="宋体" w:eastAsia="宋体" w:hAnsi="宋体" w:cs="Arial"/>
                <w:kern w:val="0"/>
                <w:sz w:val="20"/>
                <w:szCs w:val="20"/>
              </w:rPr>
            </w:pPr>
            <w:r w:rsidRPr="007F29F2">
              <w:rPr>
                <w:rFonts w:ascii="宋体" w:eastAsia="宋体" w:hAnsi="宋体" w:cs="Arial"/>
                <w:color w:val="000000"/>
                <w:sz w:val="20"/>
                <w:szCs w:val="20"/>
              </w:rPr>
              <w:t>17,464.03</w:t>
            </w:r>
          </w:p>
        </w:tc>
        <w:tc>
          <w:tcPr>
            <w:tcW w:w="7733" w:type="dxa"/>
            <w:gridSpan w:val="10"/>
            <w:tcBorders>
              <w:top w:val="nil"/>
              <w:left w:val="nil"/>
              <w:bottom w:val="single" w:sz="4" w:space="0" w:color="000000"/>
              <w:right w:val="single" w:sz="4" w:space="0" w:color="000000"/>
            </w:tcBorders>
            <w:noWrap/>
            <w:vAlign w:val="center"/>
          </w:tcPr>
          <w:p w:rsidR="007742EB" w:rsidRPr="00E30C2C" w:rsidRDefault="007742EB" w:rsidP="00E30C2C">
            <w:pPr>
              <w:widowControl/>
              <w:jc w:val="center"/>
              <w:rPr>
                <w:rFonts w:ascii="宋体" w:eastAsia="宋体" w:hAnsi="宋体" w:cs="Arial"/>
                <w:kern w:val="0"/>
                <w:sz w:val="20"/>
                <w:szCs w:val="20"/>
              </w:rPr>
            </w:pPr>
            <w:r w:rsidRPr="00E30C2C">
              <w:rPr>
                <w:rFonts w:ascii="宋体" w:eastAsia="宋体" w:hAnsi="宋体" w:cs="Arial" w:hint="eastAsia"/>
                <w:kern w:val="0"/>
                <w:sz w:val="20"/>
                <w:szCs w:val="20"/>
              </w:rPr>
              <w:t>公用经费合计</w:t>
            </w:r>
          </w:p>
        </w:tc>
        <w:tc>
          <w:tcPr>
            <w:tcW w:w="1099" w:type="dxa"/>
            <w:tcBorders>
              <w:top w:val="nil"/>
              <w:left w:val="nil"/>
              <w:bottom w:val="single" w:sz="4" w:space="0" w:color="000000"/>
              <w:right w:val="single" w:sz="4" w:space="0" w:color="000000"/>
            </w:tcBorders>
            <w:noWrap/>
            <w:vAlign w:val="center"/>
          </w:tcPr>
          <w:p w:rsidR="007742EB" w:rsidRPr="007F29F2" w:rsidRDefault="007742EB" w:rsidP="007F29F2">
            <w:pPr>
              <w:jc w:val="right"/>
              <w:rPr>
                <w:rFonts w:ascii="宋体" w:eastAsia="宋体" w:hAnsi="宋体" w:cs="Arial"/>
                <w:color w:val="000000"/>
                <w:sz w:val="20"/>
                <w:szCs w:val="20"/>
              </w:rPr>
            </w:pPr>
            <w:r w:rsidRPr="007F29F2">
              <w:rPr>
                <w:rFonts w:ascii="宋体" w:eastAsia="宋体" w:hAnsi="宋体" w:cs="Arial"/>
                <w:color w:val="000000"/>
                <w:sz w:val="20"/>
                <w:szCs w:val="20"/>
              </w:rPr>
              <w:t>3,090.60</w:t>
            </w:r>
          </w:p>
        </w:tc>
      </w:tr>
    </w:tbl>
    <w:p w:rsidR="007742EB" w:rsidRDefault="007742EB">
      <w:pPr>
        <w:spacing w:line="240" w:lineRule="atLeast"/>
        <w:jc w:val="left"/>
        <w:rPr>
          <w:rFonts w:ascii="宋体" w:eastAsia="宋体" w:hAnsi="宋体"/>
          <w:sz w:val="22"/>
          <w:szCs w:val="22"/>
        </w:rPr>
        <w:sectPr w:rsidR="007742EB">
          <w:pgSz w:w="16838" w:h="11906" w:orient="landscape"/>
          <w:pgMar w:top="1417" w:right="1984" w:bottom="1417" w:left="1701" w:header="0" w:footer="1247" w:gutter="0"/>
          <w:cols w:space="0"/>
          <w:docGrid w:type="linesAndChars" w:linePitch="604" w:charSpace="-1266"/>
        </w:sectPr>
      </w:pPr>
    </w:p>
    <w:p w:rsidR="007742EB" w:rsidRDefault="007742EB">
      <w:pPr>
        <w:jc w:val="center"/>
        <w:rPr>
          <w:rFonts w:ascii="黑体" w:eastAsia="黑体" w:hAnsi="黑体"/>
        </w:rPr>
      </w:pPr>
      <w:r>
        <w:rPr>
          <w:rFonts w:ascii="黑体" w:eastAsia="黑体" w:hAnsi="黑体" w:cs="黑体" w:hint="eastAsia"/>
        </w:rPr>
        <w:t>政府性基金预算财政拨款收入支出决算表</w:t>
      </w:r>
    </w:p>
    <w:tbl>
      <w:tblPr>
        <w:tblW w:w="14507" w:type="dxa"/>
        <w:jc w:val="center"/>
        <w:tblLayout w:type="fixed"/>
        <w:tblCellMar>
          <w:top w:w="15" w:type="dxa"/>
          <w:left w:w="15" w:type="dxa"/>
          <w:bottom w:w="15" w:type="dxa"/>
          <w:right w:w="15" w:type="dxa"/>
        </w:tblCellMar>
        <w:tblLook w:val="00A0"/>
      </w:tblPr>
      <w:tblGrid>
        <w:gridCol w:w="223"/>
        <w:gridCol w:w="769"/>
        <w:gridCol w:w="69"/>
        <w:gridCol w:w="115"/>
        <w:gridCol w:w="934"/>
        <w:gridCol w:w="19"/>
        <w:gridCol w:w="935"/>
        <w:gridCol w:w="183"/>
        <w:gridCol w:w="771"/>
        <w:gridCol w:w="183"/>
        <w:gridCol w:w="771"/>
        <w:gridCol w:w="183"/>
        <w:gridCol w:w="771"/>
        <w:gridCol w:w="183"/>
        <w:gridCol w:w="771"/>
        <w:gridCol w:w="183"/>
        <w:gridCol w:w="771"/>
        <w:gridCol w:w="183"/>
        <w:gridCol w:w="771"/>
        <w:gridCol w:w="183"/>
        <w:gridCol w:w="771"/>
        <w:gridCol w:w="183"/>
        <w:gridCol w:w="771"/>
        <w:gridCol w:w="183"/>
        <w:gridCol w:w="771"/>
        <w:gridCol w:w="183"/>
        <w:gridCol w:w="771"/>
        <w:gridCol w:w="183"/>
        <w:gridCol w:w="771"/>
        <w:gridCol w:w="949"/>
      </w:tblGrid>
      <w:tr w:rsidR="007742EB">
        <w:trPr>
          <w:trHeight w:val="23"/>
          <w:jc w:val="center"/>
        </w:trPr>
        <w:tc>
          <w:tcPr>
            <w:tcW w:w="223" w:type="dxa"/>
            <w:vAlign w:val="center"/>
          </w:tcPr>
          <w:p w:rsidR="007742EB" w:rsidRDefault="007742EB">
            <w:pPr>
              <w:widowControl/>
              <w:spacing w:line="240" w:lineRule="atLeast"/>
              <w:jc w:val="left"/>
              <w:rPr>
                <w:rFonts w:ascii="宋体" w:eastAsia="宋体" w:hAnsi="宋体"/>
                <w:color w:val="000000"/>
                <w:sz w:val="20"/>
                <w:szCs w:val="20"/>
              </w:rPr>
            </w:pPr>
          </w:p>
        </w:tc>
        <w:tc>
          <w:tcPr>
            <w:tcW w:w="953" w:type="dxa"/>
            <w:gridSpan w:val="3"/>
            <w:vAlign w:val="center"/>
          </w:tcPr>
          <w:p w:rsidR="007742EB" w:rsidRDefault="007742EB">
            <w:pPr>
              <w:widowControl/>
              <w:spacing w:line="240" w:lineRule="atLeast"/>
              <w:jc w:val="left"/>
              <w:rPr>
                <w:rFonts w:ascii="宋体" w:eastAsia="宋体" w:hAnsi="宋体"/>
                <w:color w:val="000000"/>
                <w:sz w:val="20"/>
                <w:szCs w:val="20"/>
              </w:rPr>
            </w:pPr>
          </w:p>
        </w:tc>
        <w:tc>
          <w:tcPr>
            <w:tcW w:w="953"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1118"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vAlign w:val="center"/>
          </w:tcPr>
          <w:p w:rsidR="007742EB" w:rsidRDefault="007742EB">
            <w:pPr>
              <w:widowControl/>
              <w:spacing w:line="240" w:lineRule="atLeast"/>
              <w:jc w:val="left"/>
              <w:rPr>
                <w:rFonts w:ascii="宋体" w:eastAsia="宋体" w:hAnsi="宋体"/>
                <w:color w:val="000000"/>
                <w:sz w:val="20"/>
                <w:szCs w:val="20"/>
              </w:rPr>
            </w:pPr>
          </w:p>
        </w:tc>
        <w:tc>
          <w:tcPr>
            <w:tcW w:w="1720" w:type="dxa"/>
            <w:gridSpan w:val="2"/>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公开</w:t>
            </w:r>
            <w:r>
              <w:rPr>
                <w:rFonts w:ascii="宋体" w:eastAsia="宋体" w:hAnsi="宋体" w:cs="宋体"/>
                <w:color w:val="000000"/>
                <w:kern w:val="0"/>
                <w:sz w:val="20"/>
                <w:szCs w:val="20"/>
              </w:rPr>
              <w:t>07</w:t>
            </w:r>
            <w:r>
              <w:rPr>
                <w:rFonts w:ascii="宋体" w:eastAsia="宋体" w:hAnsi="宋体" w:cs="宋体" w:hint="eastAsia"/>
                <w:color w:val="000000"/>
                <w:kern w:val="0"/>
                <w:sz w:val="20"/>
                <w:szCs w:val="20"/>
              </w:rPr>
              <w:t>表</w:t>
            </w:r>
          </w:p>
        </w:tc>
      </w:tr>
      <w:tr w:rsidR="007742EB">
        <w:trPr>
          <w:trHeight w:val="23"/>
          <w:jc w:val="center"/>
        </w:trPr>
        <w:tc>
          <w:tcPr>
            <w:tcW w:w="4018" w:type="dxa"/>
            <w:gridSpan w:val="9"/>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r>
              <w:rPr>
                <w:rFonts w:ascii="宋体" w:eastAsia="宋体" w:hAnsi="宋体" w:cs="宋体" w:hint="eastAsia"/>
                <w:color w:val="000000"/>
                <w:kern w:val="0"/>
                <w:sz w:val="20"/>
                <w:szCs w:val="20"/>
              </w:rPr>
              <w:t>部门：安徽省教育厅</w:t>
            </w: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808080"/>
            </w:tcBorders>
            <w:vAlign w:val="center"/>
          </w:tcPr>
          <w:p w:rsidR="007742EB" w:rsidRDefault="007742EB">
            <w:pPr>
              <w:widowControl/>
              <w:spacing w:line="240" w:lineRule="atLeast"/>
              <w:jc w:val="left"/>
              <w:rPr>
                <w:rFonts w:ascii="宋体" w:eastAsia="宋体" w:hAnsi="宋体"/>
                <w:color w:val="000000"/>
                <w:sz w:val="20"/>
                <w:szCs w:val="20"/>
              </w:rPr>
            </w:pPr>
          </w:p>
        </w:tc>
        <w:tc>
          <w:tcPr>
            <w:tcW w:w="2857" w:type="dxa"/>
            <w:gridSpan w:val="5"/>
            <w:tcBorders>
              <w:bottom w:val="single" w:sz="4" w:space="0" w:color="808080"/>
            </w:tcBorders>
            <w:vAlign w:val="center"/>
          </w:tcPr>
          <w:p w:rsidR="007742EB" w:rsidRDefault="007742EB">
            <w:pPr>
              <w:widowControl/>
              <w:spacing w:line="240" w:lineRule="atLeast"/>
              <w:jc w:val="right"/>
              <w:textAlignment w:val="center"/>
              <w:rPr>
                <w:rFonts w:ascii="宋体" w:eastAsia="宋体" w:hAnsi="宋体"/>
                <w:color w:val="000000"/>
                <w:sz w:val="20"/>
                <w:szCs w:val="20"/>
              </w:rPr>
            </w:pPr>
            <w:r>
              <w:rPr>
                <w:rFonts w:ascii="宋体" w:eastAsia="宋体" w:hAnsi="宋体" w:cs="宋体" w:hint="eastAsia"/>
                <w:color w:val="000000"/>
                <w:kern w:val="0"/>
                <w:sz w:val="20"/>
                <w:szCs w:val="20"/>
              </w:rPr>
              <w:t>金额单位：万元</w:t>
            </w:r>
          </w:p>
        </w:tc>
      </w:tr>
      <w:tr w:rsidR="007742EB">
        <w:trPr>
          <w:trHeight w:val="23"/>
          <w:jc w:val="center"/>
        </w:trPr>
        <w:tc>
          <w:tcPr>
            <w:tcW w:w="1061" w:type="dxa"/>
            <w:gridSpan w:val="3"/>
            <w:vMerge w:val="restart"/>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科目编码</w:t>
            </w:r>
          </w:p>
        </w:tc>
        <w:tc>
          <w:tcPr>
            <w:tcW w:w="1049"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科目名称</w:t>
            </w:r>
          </w:p>
        </w:tc>
        <w:tc>
          <w:tcPr>
            <w:tcW w:w="2862" w:type="dxa"/>
            <w:gridSpan w:val="6"/>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年初结转和结余</w:t>
            </w:r>
          </w:p>
        </w:tc>
        <w:tc>
          <w:tcPr>
            <w:tcW w:w="2862" w:type="dxa"/>
            <w:gridSpan w:val="6"/>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本年收入</w:t>
            </w:r>
          </w:p>
        </w:tc>
        <w:tc>
          <w:tcPr>
            <w:tcW w:w="2862" w:type="dxa"/>
            <w:gridSpan w:val="6"/>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本年支出</w:t>
            </w:r>
          </w:p>
        </w:tc>
        <w:tc>
          <w:tcPr>
            <w:tcW w:w="3811" w:type="dxa"/>
            <w:gridSpan w:val="7"/>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年末结转和结余</w:t>
            </w:r>
          </w:p>
        </w:tc>
      </w:tr>
      <w:tr w:rsidR="007742EB">
        <w:trPr>
          <w:trHeight w:val="23"/>
          <w:jc w:val="center"/>
        </w:trPr>
        <w:tc>
          <w:tcPr>
            <w:tcW w:w="1061" w:type="dxa"/>
            <w:gridSpan w:val="3"/>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1049"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基本支出结转</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项目支出结转和结余</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基本支出结转</w:t>
            </w:r>
          </w:p>
        </w:tc>
        <w:tc>
          <w:tcPr>
            <w:tcW w:w="1903" w:type="dxa"/>
            <w:gridSpan w:val="3"/>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项目支出结转和结余</w:t>
            </w:r>
          </w:p>
        </w:tc>
      </w:tr>
      <w:tr w:rsidR="007742EB">
        <w:trPr>
          <w:trHeight w:val="604"/>
          <w:jc w:val="center"/>
        </w:trPr>
        <w:tc>
          <w:tcPr>
            <w:tcW w:w="1061" w:type="dxa"/>
            <w:gridSpan w:val="3"/>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1049"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项目支出结转</w:t>
            </w:r>
          </w:p>
        </w:tc>
        <w:tc>
          <w:tcPr>
            <w:tcW w:w="949" w:type="dxa"/>
            <w:vMerge w:val="restart"/>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项目支出结余</w:t>
            </w:r>
          </w:p>
        </w:tc>
      </w:tr>
      <w:tr w:rsidR="007742EB">
        <w:trPr>
          <w:trHeight w:val="604"/>
          <w:jc w:val="center"/>
        </w:trPr>
        <w:tc>
          <w:tcPr>
            <w:tcW w:w="1061" w:type="dxa"/>
            <w:gridSpan w:val="3"/>
            <w:vMerge/>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1049"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54" w:type="dxa"/>
            <w:gridSpan w:val="2"/>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c>
          <w:tcPr>
            <w:tcW w:w="949" w:type="dxa"/>
            <w:vMerge/>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color w:val="000000"/>
                <w:sz w:val="20"/>
                <w:szCs w:val="20"/>
              </w:rPr>
            </w:pPr>
          </w:p>
        </w:tc>
      </w:tr>
      <w:tr w:rsidR="007742EB">
        <w:trPr>
          <w:trHeight w:val="23"/>
          <w:jc w:val="center"/>
        </w:trPr>
        <w:tc>
          <w:tcPr>
            <w:tcW w:w="2110" w:type="dxa"/>
            <w:gridSpan w:val="5"/>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栏次</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2</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3</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4</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5</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6</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7</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8</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9</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10</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11</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12</w:t>
            </w:r>
          </w:p>
        </w:tc>
        <w:tc>
          <w:tcPr>
            <w:tcW w:w="949" w:type="dxa"/>
            <w:tcBorders>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color w:val="000000"/>
                <w:kern w:val="0"/>
                <w:sz w:val="20"/>
                <w:szCs w:val="20"/>
              </w:rPr>
              <w:t>13</w:t>
            </w:r>
          </w:p>
        </w:tc>
      </w:tr>
      <w:tr w:rsidR="007742EB">
        <w:trPr>
          <w:trHeight w:val="23"/>
          <w:jc w:val="center"/>
        </w:trPr>
        <w:tc>
          <w:tcPr>
            <w:tcW w:w="2110" w:type="dxa"/>
            <w:gridSpan w:val="5"/>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center"/>
              <w:textAlignment w:val="center"/>
              <w:rPr>
                <w:rFonts w:ascii="宋体" w:eastAsia="宋体" w:hAnsi="宋体"/>
                <w:color w:val="000000"/>
                <w:sz w:val="20"/>
                <w:szCs w:val="20"/>
              </w:rPr>
            </w:pPr>
            <w:r>
              <w:rPr>
                <w:rFonts w:ascii="宋体" w:eastAsia="宋体" w:hAnsi="宋体" w:cs="宋体" w:hint="eastAsia"/>
                <w:color w:val="000000"/>
                <w:kern w:val="0"/>
                <w:sz w:val="20"/>
                <w:szCs w:val="20"/>
              </w:rPr>
              <w:t>合计</w:t>
            </w: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c>
          <w:tcPr>
            <w:tcW w:w="949" w:type="dxa"/>
            <w:tcBorders>
              <w:bottom w:val="single" w:sz="4" w:space="0" w:color="000000"/>
              <w:right w:val="single" w:sz="4" w:space="0" w:color="000000"/>
            </w:tcBorders>
            <w:vAlign w:val="center"/>
          </w:tcPr>
          <w:p w:rsidR="007742EB" w:rsidRDefault="007742EB">
            <w:pPr>
              <w:widowControl/>
              <w:spacing w:line="240" w:lineRule="atLeast"/>
              <w:jc w:val="center"/>
              <w:rPr>
                <w:rFonts w:ascii="宋体" w:eastAsia="宋体" w:hAnsi="宋体"/>
                <w:b/>
                <w:bCs/>
                <w:color w:val="000000"/>
                <w:sz w:val="20"/>
                <w:szCs w:val="20"/>
              </w:rPr>
            </w:pPr>
          </w:p>
        </w:tc>
      </w:tr>
      <w:tr w:rsidR="007742EB">
        <w:trPr>
          <w:trHeight w:val="23"/>
          <w:jc w:val="center"/>
        </w:trPr>
        <w:tc>
          <w:tcPr>
            <w:tcW w:w="992" w:type="dxa"/>
            <w:gridSpan w:val="2"/>
            <w:tcBorders>
              <w:left w:val="single" w:sz="4" w:space="0" w:color="000000"/>
              <w:bottom w:val="single" w:sz="4" w:space="0" w:color="000000"/>
              <w:right w:val="single" w:sz="4" w:space="0" w:color="000000"/>
            </w:tcBorders>
            <w:vAlign w:val="center"/>
          </w:tcPr>
          <w:p w:rsidR="007742EB" w:rsidRDefault="007742EB">
            <w:pPr>
              <w:widowControl/>
              <w:spacing w:line="240" w:lineRule="atLeast"/>
              <w:jc w:val="left"/>
              <w:rPr>
                <w:rFonts w:ascii="宋体" w:eastAsia="宋体" w:hAnsi="宋体"/>
                <w:color w:val="000000"/>
                <w:sz w:val="20"/>
                <w:szCs w:val="20"/>
              </w:rPr>
            </w:pPr>
          </w:p>
        </w:tc>
        <w:tc>
          <w:tcPr>
            <w:tcW w:w="1118" w:type="dxa"/>
            <w:gridSpan w:val="3"/>
            <w:tcBorders>
              <w:bottom w:val="single" w:sz="4" w:space="0" w:color="000000"/>
              <w:right w:val="single" w:sz="4" w:space="0" w:color="000000"/>
            </w:tcBorders>
            <w:vAlign w:val="center"/>
          </w:tcPr>
          <w:p w:rsidR="007742EB" w:rsidRDefault="007742EB">
            <w:pPr>
              <w:widowControl/>
              <w:spacing w:line="240" w:lineRule="atLeast"/>
              <w:jc w:val="lef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54" w:type="dxa"/>
            <w:gridSpan w:val="2"/>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c>
          <w:tcPr>
            <w:tcW w:w="949" w:type="dxa"/>
            <w:tcBorders>
              <w:bottom w:val="single" w:sz="4" w:space="0" w:color="000000"/>
              <w:right w:val="single" w:sz="4" w:space="0" w:color="000000"/>
            </w:tcBorders>
            <w:vAlign w:val="center"/>
          </w:tcPr>
          <w:p w:rsidR="007742EB" w:rsidRDefault="007742EB">
            <w:pPr>
              <w:widowControl/>
              <w:spacing w:line="240" w:lineRule="atLeast"/>
              <w:jc w:val="right"/>
              <w:rPr>
                <w:rFonts w:ascii="宋体" w:eastAsia="宋体" w:hAnsi="宋体"/>
                <w:color w:val="000000"/>
                <w:sz w:val="20"/>
                <w:szCs w:val="20"/>
              </w:rPr>
            </w:pPr>
          </w:p>
        </w:tc>
      </w:tr>
    </w:tbl>
    <w:p w:rsidR="007742EB" w:rsidRDefault="007742EB">
      <w:pPr>
        <w:spacing w:line="240" w:lineRule="atLeast"/>
        <w:rPr>
          <w:rFonts w:ascii="宋体" w:eastAsia="宋体" w:hAnsi="宋体"/>
          <w:sz w:val="22"/>
          <w:szCs w:val="22"/>
        </w:rPr>
      </w:pPr>
    </w:p>
    <w:p w:rsidR="007742EB" w:rsidRDefault="007742EB" w:rsidP="004A6A96">
      <w:pPr>
        <w:spacing w:line="240" w:lineRule="atLeast"/>
        <w:rPr>
          <w:rFonts w:ascii="宋体" w:eastAsia="宋体" w:hAnsi="宋体"/>
          <w:sz w:val="22"/>
          <w:szCs w:val="22"/>
        </w:rPr>
        <w:sectPr w:rsidR="007742EB">
          <w:pgSz w:w="16838" w:h="11906" w:orient="landscape"/>
          <w:pgMar w:top="1417" w:right="1984" w:bottom="1417" w:left="1701" w:header="0" w:footer="1247" w:gutter="0"/>
          <w:cols w:space="0"/>
          <w:docGrid w:type="linesAndChars" w:linePitch="604" w:charSpace="-1266"/>
        </w:sectPr>
      </w:pPr>
      <w:r>
        <w:rPr>
          <w:rFonts w:ascii="宋体" w:eastAsia="宋体" w:hAnsi="宋体" w:cs="宋体"/>
          <w:sz w:val="22"/>
          <w:szCs w:val="22"/>
        </w:rPr>
        <w:t xml:space="preserve">    </w:t>
      </w:r>
    </w:p>
    <w:p w:rsidR="007742EB" w:rsidRDefault="007742EB" w:rsidP="00967109">
      <w:pPr>
        <w:spacing w:line="560" w:lineRule="exact"/>
        <w:ind w:firstLineChars="200" w:firstLine="31680"/>
        <w:jc w:val="center"/>
        <w:rPr>
          <w:rFonts w:ascii="黑体" w:eastAsia="黑体" w:hAnsi="仿宋" w:cs="黑体"/>
        </w:rPr>
      </w:pPr>
      <w:r>
        <w:rPr>
          <w:rFonts w:ascii="黑体" w:eastAsia="黑体" w:hAnsi="黑体" w:hint="eastAsia"/>
        </w:rPr>
        <w:t>第三部分</w:t>
      </w:r>
      <w:r>
        <w:rPr>
          <w:rFonts w:ascii="黑体" w:eastAsia="黑体" w:hAnsi="黑体"/>
        </w:rPr>
        <w:t xml:space="preserve"> </w:t>
      </w:r>
      <w:r>
        <w:rPr>
          <w:rFonts w:ascii="黑体" w:eastAsia="黑体" w:hAnsi="仿宋" w:cs="黑体" w:hint="eastAsia"/>
        </w:rPr>
        <w:t>安徽工程大学</w:t>
      </w:r>
      <w:r>
        <w:rPr>
          <w:rFonts w:ascii="黑体" w:eastAsia="黑体" w:hAnsi="仿宋" w:cs="黑体"/>
        </w:rPr>
        <w:t>2017</w:t>
      </w:r>
      <w:r>
        <w:rPr>
          <w:rFonts w:ascii="黑体" w:eastAsia="黑体" w:hAnsi="仿宋" w:cs="黑体" w:hint="eastAsia"/>
        </w:rPr>
        <w:t>年度部门决算情况说明</w:t>
      </w:r>
    </w:p>
    <w:p w:rsidR="007742EB" w:rsidRDefault="007742EB" w:rsidP="00967109">
      <w:pPr>
        <w:spacing w:line="560" w:lineRule="exact"/>
        <w:ind w:firstLineChars="200" w:firstLine="31680"/>
        <w:jc w:val="center"/>
        <w:rPr>
          <w:rFonts w:ascii="黑体" w:eastAsia="黑体" w:hAnsi="黑体"/>
        </w:rPr>
      </w:pPr>
    </w:p>
    <w:p w:rsidR="007742EB" w:rsidRDefault="007742EB" w:rsidP="00967109">
      <w:pPr>
        <w:spacing w:line="560" w:lineRule="exact"/>
        <w:ind w:firstLineChars="200" w:firstLine="31680"/>
        <w:rPr>
          <w:rFonts w:ascii="黑体" w:eastAsia="黑体" w:hAnsi="黑体"/>
        </w:rPr>
      </w:pPr>
      <w:r>
        <w:rPr>
          <w:rFonts w:ascii="黑体" w:eastAsia="黑体" w:hAnsi="黑体" w:cs="黑体" w:hint="eastAsia"/>
        </w:rPr>
        <w:t>一、收入支出决算</w:t>
      </w:r>
      <w:r>
        <w:rPr>
          <w:rFonts w:ascii="黑体" w:eastAsia="黑体" w:hAnsi="黑体" w:hint="eastAsia"/>
        </w:rPr>
        <w:t>总体</w:t>
      </w:r>
      <w:r>
        <w:rPr>
          <w:rFonts w:ascii="黑体" w:eastAsia="黑体" w:hAnsi="黑体" w:cs="黑体" w:hint="eastAsia"/>
        </w:rPr>
        <w:t>情况说明</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年度收入总计</w:t>
      </w:r>
      <w:r w:rsidRPr="004D4267">
        <w:rPr>
          <w:rFonts w:ascii="仿宋_GB2312" w:hAnsi="仿宋" w:cs="仿宋_GB2312"/>
        </w:rPr>
        <w:t>47442.34</w:t>
      </w:r>
      <w:r>
        <w:rPr>
          <w:rFonts w:ascii="仿宋_GB2312" w:hAnsi="仿宋" w:cs="仿宋_GB2312" w:hint="eastAsia"/>
        </w:rPr>
        <w:t>万元</w:t>
      </w:r>
      <w:r>
        <w:rPr>
          <w:rFonts w:ascii="仿宋_GB2312" w:hAnsi="仿宋" w:hint="eastAsia"/>
        </w:rPr>
        <w:t>（</w:t>
      </w:r>
      <w:r>
        <w:rPr>
          <w:rFonts w:ascii="仿宋_GB2312" w:hAnsi="仿宋" w:cs="仿宋_GB2312" w:hint="eastAsia"/>
        </w:rPr>
        <w:t>含用事业基金弥补收支差额和年初结转结余），支出总计</w:t>
      </w:r>
      <w:r w:rsidRPr="004D4267">
        <w:rPr>
          <w:rFonts w:ascii="仿宋_GB2312" w:hAnsi="仿宋" w:cs="仿宋_GB2312"/>
        </w:rPr>
        <w:t>47442.34</w:t>
      </w:r>
      <w:r>
        <w:rPr>
          <w:rFonts w:ascii="仿宋_GB2312" w:hAnsi="仿宋" w:cs="仿宋_GB2312" w:hint="eastAsia"/>
        </w:rPr>
        <w:t>万元（含结余分配和年末结转结余）。与</w:t>
      </w:r>
      <w:r>
        <w:rPr>
          <w:rFonts w:ascii="仿宋_GB2312" w:hAnsi="仿宋" w:cs="仿宋_GB2312"/>
        </w:rPr>
        <w:t>2016</w:t>
      </w:r>
      <w:r>
        <w:rPr>
          <w:rFonts w:ascii="仿宋_GB2312" w:hAnsi="仿宋" w:cs="仿宋_GB2312" w:hint="eastAsia"/>
        </w:rPr>
        <w:t>年相比，收、支总计各增加</w:t>
      </w:r>
      <w:r>
        <w:rPr>
          <w:rFonts w:ascii="仿宋_GB2312" w:hAnsi="仿宋" w:cs="仿宋_GB2312"/>
        </w:rPr>
        <w:t>1228.71</w:t>
      </w:r>
      <w:r>
        <w:rPr>
          <w:rFonts w:ascii="仿宋_GB2312" w:hAnsi="仿宋" w:cs="仿宋_GB2312" w:hint="eastAsia"/>
        </w:rPr>
        <w:t>万元，提高</w:t>
      </w:r>
      <w:r>
        <w:rPr>
          <w:rFonts w:ascii="仿宋_GB2312" w:hAnsi="仿宋" w:cs="仿宋_GB2312"/>
        </w:rPr>
        <w:t>2.66%</w:t>
      </w:r>
      <w:r>
        <w:rPr>
          <w:rFonts w:ascii="仿宋_GB2312" w:hAnsi="仿宋" w:cs="仿宋_GB2312" w:hint="eastAsia"/>
        </w:rPr>
        <w:t>，主要原因：财政拨款和事业收入均较上年有所增加。</w:t>
      </w:r>
    </w:p>
    <w:p w:rsidR="007742EB" w:rsidRDefault="007742EB" w:rsidP="00967109">
      <w:pPr>
        <w:spacing w:line="560" w:lineRule="exact"/>
        <w:ind w:firstLineChars="200" w:firstLine="31680"/>
        <w:rPr>
          <w:rFonts w:ascii="黑体" w:eastAsia="黑体" w:hAnsi="仿宋"/>
        </w:rPr>
      </w:pPr>
      <w:r>
        <w:rPr>
          <w:rFonts w:ascii="黑体" w:eastAsia="黑体" w:hAnsi="仿宋" w:cs="黑体" w:hint="eastAsia"/>
        </w:rPr>
        <w:t>二、收入决算情况说明</w:t>
      </w:r>
    </w:p>
    <w:p w:rsidR="007742EB" w:rsidRDefault="007742EB" w:rsidP="003B1BD7">
      <w:pPr>
        <w:spacing w:line="560" w:lineRule="exact"/>
        <w:ind w:firstLineChars="200" w:firstLine="31680"/>
        <w:rPr>
          <w:rFonts w:ascii="仿宋_GB2312" w:hAnsi="仿宋"/>
        </w:rPr>
      </w:pPr>
      <w:r>
        <w:rPr>
          <w:rFonts w:ascii="仿宋_GB2312" w:hAnsi="仿宋" w:cs="仿宋_GB2312" w:hint="eastAsia"/>
        </w:rPr>
        <w:t>本年收入合计</w:t>
      </w:r>
      <w:r w:rsidRPr="004D4267">
        <w:rPr>
          <w:rFonts w:ascii="仿宋_GB2312" w:hAnsi="仿宋" w:cs="仿宋_GB2312"/>
        </w:rPr>
        <w:t>43071.68</w:t>
      </w:r>
      <w:r>
        <w:rPr>
          <w:rFonts w:ascii="仿宋_GB2312" w:hAnsi="仿宋" w:cs="仿宋_GB2312" w:hint="eastAsia"/>
        </w:rPr>
        <w:t>万元，其中：财政拨款收入</w:t>
      </w:r>
      <w:r w:rsidRPr="004D4267">
        <w:rPr>
          <w:rFonts w:ascii="仿宋_GB2312" w:hAnsi="仿宋" w:cs="仿宋_GB2312"/>
        </w:rPr>
        <w:t>31031.91</w:t>
      </w:r>
      <w:r>
        <w:rPr>
          <w:rFonts w:ascii="仿宋_GB2312" w:hAnsi="仿宋" w:cs="仿宋_GB2312" w:hint="eastAsia"/>
        </w:rPr>
        <w:t>万元，占</w:t>
      </w:r>
      <w:r>
        <w:rPr>
          <w:rFonts w:ascii="仿宋_GB2312" w:hAnsi="仿宋" w:cs="仿宋_GB2312"/>
        </w:rPr>
        <w:t>72.05%</w:t>
      </w:r>
      <w:r>
        <w:rPr>
          <w:rFonts w:ascii="仿宋_GB2312" w:hAnsi="仿宋" w:cs="仿宋_GB2312" w:hint="eastAsia"/>
        </w:rPr>
        <w:t>；事业收入</w:t>
      </w:r>
      <w:r w:rsidRPr="004D4267">
        <w:rPr>
          <w:rFonts w:ascii="仿宋_GB2312" w:hAnsi="仿宋" w:cs="仿宋_GB2312"/>
        </w:rPr>
        <w:t>11885.34</w:t>
      </w:r>
      <w:r>
        <w:rPr>
          <w:rFonts w:ascii="仿宋_GB2312" w:hAnsi="仿宋" w:cs="仿宋_GB2312" w:hint="eastAsia"/>
        </w:rPr>
        <w:t>万元，占</w:t>
      </w:r>
      <w:r>
        <w:rPr>
          <w:rFonts w:ascii="仿宋_GB2312" w:hAnsi="仿宋" w:cs="仿宋_GB2312"/>
        </w:rPr>
        <w:t>27.60%</w:t>
      </w:r>
      <w:r>
        <w:rPr>
          <w:rFonts w:ascii="仿宋_GB2312" w:hAnsi="仿宋" w:cs="仿宋_GB2312" w:hint="eastAsia"/>
        </w:rPr>
        <w:t>；其他收入</w:t>
      </w:r>
      <w:r w:rsidRPr="004D4267">
        <w:rPr>
          <w:rFonts w:ascii="仿宋_GB2312" w:hAnsi="仿宋" w:cs="仿宋_GB2312"/>
        </w:rPr>
        <w:t>150.05</w:t>
      </w:r>
      <w:r>
        <w:rPr>
          <w:rFonts w:ascii="仿宋_GB2312" w:hAnsi="仿宋" w:cs="仿宋_GB2312" w:hint="eastAsia"/>
        </w:rPr>
        <w:t>万元，占</w:t>
      </w:r>
      <w:r>
        <w:rPr>
          <w:rFonts w:ascii="仿宋_GB2312" w:hAnsi="仿宋" w:cs="仿宋_GB2312"/>
        </w:rPr>
        <w:t>0.35%</w:t>
      </w:r>
      <w:r>
        <w:rPr>
          <w:rFonts w:ascii="仿宋_GB2312" w:hAnsi="仿宋" w:cs="仿宋_GB2312" w:hint="eastAsia"/>
        </w:rPr>
        <w:t>。</w:t>
      </w:r>
    </w:p>
    <w:p w:rsidR="007742EB" w:rsidRDefault="007742EB" w:rsidP="00967109">
      <w:pPr>
        <w:spacing w:line="560" w:lineRule="exact"/>
        <w:ind w:firstLineChars="200" w:firstLine="31680"/>
        <w:rPr>
          <w:rFonts w:ascii="黑体" w:eastAsia="黑体" w:hAnsi="仿宋"/>
        </w:rPr>
      </w:pPr>
      <w:r>
        <w:rPr>
          <w:rFonts w:ascii="黑体" w:eastAsia="黑体" w:hAnsi="仿宋" w:cs="黑体" w:hint="eastAsia"/>
        </w:rPr>
        <w:t>三、支出决算情况说明</w:t>
      </w:r>
    </w:p>
    <w:p w:rsidR="007742EB" w:rsidRDefault="007742EB" w:rsidP="003B1BD7">
      <w:pPr>
        <w:spacing w:line="560" w:lineRule="exact"/>
        <w:ind w:firstLineChars="200" w:firstLine="31680"/>
        <w:rPr>
          <w:rFonts w:ascii="仿宋_GB2312" w:hAnsi="仿宋"/>
        </w:rPr>
      </w:pPr>
      <w:r>
        <w:rPr>
          <w:rFonts w:ascii="仿宋_GB2312" w:hAnsi="仿宋" w:cs="仿宋_GB2312" w:hint="eastAsia"/>
        </w:rPr>
        <w:t>本年支出合计</w:t>
      </w:r>
      <w:r w:rsidRPr="004D4267">
        <w:rPr>
          <w:rFonts w:ascii="仿宋_GB2312" w:hAnsi="仿宋" w:cs="仿宋_GB2312"/>
        </w:rPr>
        <w:t>46318.95</w:t>
      </w:r>
      <w:r>
        <w:rPr>
          <w:rFonts w:ascii="仿宋_GB2312" w:hAnsi="仿宋" w:cs="仿宋_GB2312" w:hint="eastAsia"/>
        </w:rPr>
        <w:t>万元，其中：基本支出</w:t>
      </w:r>
      <w:r w:rsidRPr="004D4267">
        <w:rPr>
          <w:rFonts w:ascii="仿宋_GB2312" w:hAnsi="仿宋" w:cs="仿宋_GB2312"/>
        </w:rPr>
        <w:t>27917.8</w:t>
      </w:r>
      <w:r>
        <w:rPr>
          <w:rFonts w:ascii="仿宋_GB2312" w:hAnsi="仿宋" w:cs="仿宋_GB2312" w:hint="eastAsia"/>
        </w:rPr>
        <w:t>万元，占</w:t>
      </w:r>
      <w:r>
        <w:rPr>
          <w:rFonts w:ascii="仿宋_GB2312" w:hAnsi="仿宋" w:cs="仿宋_GB2312"/>
        </w:rPr>
        <w:t>60.27%</w:t>
      </w:r>
      <w:r>
        <w:rPr>
          <w:rFonts w:ascii="仿宋_GB2312" w:hAnsi="仿宋" w:cs="仿宋_GB2312" w:hint="eastAsia"/>
        </w:rPr>
        <w:t>；项目支出</w:t>
      </w:r>
      <w:r w:rsidRPr="004D4267">
        <w:rPr>
          <w:rFonts w:ascii="仿宋_GB2312" w:hAnsi="仿宋" w:cs="仿宋_GB2312"/>
        </w:rPr>
        <w:t>18401.15</w:t>
      </w:r>
      <w:r>
        <w:rPr>
          <w:rFonts w:ascii="仿宋_GB2312" w:hAnsi="仿宋" w:cs="仿宋_GB2312" w:hint="eastAsia"/>
        </w:rPr>
        <w:t>万元，占</w:t>
      </w:r>
      <w:r>
        <w:rPr>
          <w:rFonts w:ascii="仿宋_GB2312" w:hAnsi="仿宋" w:cs="仿宋_GB2312"/>
        </w:rPr>
        <w:t>39.73%</w:t>
      </w:r>
      <w:r>
        <w:rPr>
          <w:rFonts w:ascii="仿宋_GB2312" w:hAnsi="仿宋" w:cs="仿宋_GB2312" w:hint="eastAsia"/>
        </w:rPr>
        <w:t>。</w:t>
      </w:r>
    </w:p>
    <w:p w:rsidR="007742EB" w:rsidRDefault="007742EB" w:rsidP="00967109">
      <w:pPr>
        <w:spacing w:line="560" w:lineRule="exact"/>
        <w:ind w:firstLineChars="200" w:firstLine="31680"/>
        <w:rPr>
          <w:rFonts w:ascii="黑体" w:eastAsia="黑体" w:hAnsi="仿宋"/>
        </w:rPr>
      </w:pPr>
      <w:r>
        <w:rPr>
          <w:rFonts w:ascii="黑体" w:eastAsia="黑体" w:hAnsi="仿宋" w:cs="黑体" w:hint="eastAsia"/>
        </w:rPr>
        <w:t>四、</w:t>
      </w:r>
      <w:r>
        <w:rPr>
          <w:rFonts w:ascii="黑体" w:eastAsia="黑体" w:cs="黑体" w:hint="eastAsia"/>
        </w:rPr>
        <w:t>财政拨款收入支出决算总体情况说明</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年度财政拨款收入总计</w:t>
      </w:r>
      <w:r w:rsidRPr="00157E6E">
        <w:rPr>
          <w:rFonts w:ascii="仿宋_GB2312" w:hAnsi="仿宋" w:cs="仿宋_GB2312"/>
        </w:rPr>
        <w:t>34445.92</w:t>
      </w:r>
      <w:r>
        <w:rPr>
          <w:rFonts w:ascii="仿宋_GB2312" w:hAnsi="仿宋" w:cs="仿宋_GB2312" w:hint="eastAsia"/>
        </w:rPr>
        <w:t>万元（含年初财政拨款结转和结余），支出总计</w:t>
      </w:r>
      <w:r w:rsidRPr="00157E6E">
        <w:rPr>
          <w:rFonts w:ascii="仿宋_GB2312" w:hAnsi="仿宋" w:cs="仿宋_GB2312"/>
        </w:rPr>
        <w:t>34445.92</w:t>
      </w:r>
      <w:r>
        <w:rPr>
          <w:rFonts w:ascii="仿宋_GB2312" w:hAnsi="仿宋" w:cs="仿宋_GB2312" w:hint="eastAsia"/>
        </w:rPr>
        <w:t>万元（含年末财政拨款结转和结余），与</w:t>
      </w:r>
      <w:r>
        <w:rPr>
          <w:rFonts w:ascii="仿宋_GB2312" w:hAnsi="仿宋" w:cs="仿宋_GB2312"/>
        </w:rPr>
        <w:t>2016</w:t>
      </w:r>
      <w:r>
        <w:rPr>
          <w:rFonts w:ascii="仿宋_GB2312" w:hAnsi="仿宋" w:cs="仿宋_GB2312" w:hint="eastAsia"/>
        </w:rPr>
        <w:t>年相比，财政拨款收、支总计各</w:t>
      </w:r>
      <w:r>
        <w:rPr>
          <w:rFonts w:ascii="仿宋_GB2312" w:hAnsi="仿宋" w:cs="仿宋_GB2312"/>
        </w:rPr>
        <w:t>484.51</w:t>
      </w:r>
      <w:r>
        <w:rPr>
          <w:rFonts w:ascii="仿宋_GB2312" w:hAnsi="仿宋" w:cs="仿宋_GB2312" w:hint="eastAsia"/>
        </w:rPr>
        <w:t>万元，提高</w:t>
      </w:r>
      <w:r>
        <w:rPr>
          <w:rFonts w:ascii="仿宋_GB2312" w:hAnsi="仿宋" w:cs="仿宋_GB2312"/>
        </w:rPr>
        <w:t>1.43%</w:t>
      </w:r>
      <w:r>
        <w:rPr>
          <w:rFonts w:ascii="仿宋_GB2312" w:hAnsi="仿宋" w:cs="仿宋_GB2312" w:hint="eastAsia"/>
        </w:rPr>
        <w:t>，主要原因：增加基本养老保险缴费和职业年金缴费。</w:t>
      </w:r>
    </w:p>
    <w:p w:rsidR="007742EB" w:rsidRDefault="007742EB" w:rsidP="00967109">
      <w:pPr>
        <w:spacing w:line="560" w:lineRule="exact"/>
        <w:ind w:firstLineChars="200" w:firstLine="31680"/>
        <w:rPr>
          <w:rFonts w:ascii="黑体" w:eastAsia="黑体" w:hAnsi="仿宋"/>
        </w:rPr>
      </w:pPr>
      <w:r>
        <w:rPr>
          <w:rFonts w:ascii="黑体" w:eastAsia="黑体" w:hAnsi="仿宋" w:cs="黑体" w:hint="eastAsia"/>
        </w:rPr>
        <w:t>五、一般公共预算财政拨款收入支出决算情况说明</w:t>
      </w:r>
    </w:p>
    <w:p w:rsidR="007742EB" w:rsidRDefault="007742EB" w:rsidP="003B1BD7">
      <w:pPr>
        <w:spacing w:line="560" w:lineRule="exact"/>
        <w:ind w:firstLineChars="200" w:firstLine="31680"/>
        <w:rPr>
          <w:rFonts w:ascii="仿宋_GB2312" w:hAnsi="仿宋"/>
          <w:b/>
          <w:bCs/>
        </w:rPr>
      </w:pPr>
      <w:r>
        <w:rPr>
          <w:rFonts w:ascii="仿宋_GB2312" w:hAnsi="仿宋" w:hint="eastAsia"/>
          <w:b/>
          <w:bCs/>
        </w:rPr>
        <w:t>（一）一般公共预算</w:t>
      </w:r>
      <w:r>
        <w:rPr>
          <w:rFonts w:ascii="仿宋_GB2312" w:hAnsi="仿宋" w:cs="仿宋_GB2312" w:hint="eastAsia"/>
          <w:b/>
          <w:bCs/>
        </w:rPr>
        <w:t>财政拨款收入决算总体情况</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年度一般公共预算财政拨款收入</w:t>
      </w:r>
      <w:r w:rsidRPr="00157E6E">
        <w:rPr>
          <w:rFonts w:ascii="仿宋_GB2312" w:hAnsi="仿宋" w:cs="仿宋_GB2312"/>
        </w:rPr>
        <w:t>31031.91</w:t>
      </w:r>
      <w:r>
        <w:rPr>
          <w:rFonts w:ascii="仿宋_GB2312" w:hAnsi="仿宋" w:cs="仿宋_GB2312" w:hint="eastAsia"/>
        </w:rPr>
        <w:t>万元，占本年收入的</w:t>
      </w:r>
      <w:r>
        <w:rPr>
          <w:rFonts w:ascii="仿宋_GB2312" w:hAnsi="仿宋" w:cs="仿宋_GB2312"/>
        </w:rPr>
        <w:t>72.05%</w:t>
      </w:r>
      <w:r>
        <w:rPr>
          <w:rFonts w:ascii="仿宋_GB2312" w:hAnsi="仿宋" w:cs="仿宋_GB2312" w:hint="eastAsia"/>
        </w:rPr>
        <w:t>。与</w:t>
      </w:r>
      <w:r>
        <w:rPr>
          <w:rFonts w:ascii="仿宋_GB2312" w:hAnsi="仿宋" w:cs="仿宋_GB2312"/>
        </w:rPr>
        <w:t>2016</w:t>
      </w:r>
      <w:r>
        <w:rPr>
          <w:rFonts w:ascii="仿宋_GB2312" w:hAnsi="仿宋" w:cs="仿宋_GB2312" w:hint="eastAsia"/>
        </w:rPr>
        <w:t>年相比，一般公共预算财政拨款收入增加</w:t>
      </w:r>
      <w:r>
        <w:rPr>
          <w:rFonts w:ascii="仿宋_GB2312" w:hAnsi="仿宋" w:cs="仿宋_GB2312"/>
        </w:rPr>
        <w:t>686.09</w:t>
      </w:r>
      <w:r>
        <w:rPr>
          <w:rFonts w:ascii="仿宋_GB2312" w:hAnsi="仿宋" w:cs="仿宋_GB2312" w:hint="eastAsia"/>
        </w:rPr>
        <w:t>万元，提高</w:t>
      </w:r>
      <w:r>
        <w:rPr>
          <w:rFonts w:ascii="仿宋_GB2312" w:hAnsi="仿宋" w:cs="仿宋_GB2312"/>
        </w:rPr>
        <w:t>2.26%</w:t>
      </w:r>
      <w:r>
        <w:rPr>
          <w:rFonts w:ascii="仿宋_GB2312" w:hAnsi="仿宋" w:cs="仿宋_GB2312" w:hint="eastAsia"/>
        </w:rPr>
        <w:t>。主要原因：增加基本养老保险和职业年金拨款。</w:t>
      </w:r>
    </w:p>
    <w:p w:rsidR="007742EB" w:rsidRDefault="007742EB" w:rsidP="003B1BD7">
      <w:pPr>
        <w:spacing w:line="560" w:lineRule="exact"/>
        <w:ind w:firstLineChars="200" w:firstLine="31680"/>
        <w:rPr>
          <w:rFonts w:ascii="仿宋_GB2312" w:hAnsi="仿宋"/>
          <w:b/>
          <w:bCs/>
        </w:rPr>
      </w:pPr>
      <w:r>
        <w:rPr>
          <w:rFonts w:ascii="仿宋_GB2312" w:hAnsi="仿宋" w:hint="eastAsia"/>
          <w:b/>
          <w:bCs/>
        </w:rPr>
        <w:t>（二）一般公共预算</w:t>
      </w:r>
      <w:r>
        <w:rPr>
          <w:rFonts w:ascii="仿宋_GB2312" w:hAnsi="仿宋" w:cs="仿宋_GB2312" w:hint="eastAsia"/>
          <w:b/>
          <w:bCs/>
        </w:rPr>
        <w:t>财政拨款支出决算总体情况</w:t>
      </w:r>
    </w:p>
    <w:p w:rsidR="007742EB" w:rsidRDefault="007742EB" w:rsidP="003B1BD7">
      <w:pPr>
        <w:spacing w:line="560" w:lineRule="exact"/>
        <w:ind w:firstLineChars="200" w:firstLine="31680"/>
        <w:rPr>
          <w:rFonts w:ascii="仿宋_GB2312" w:hAnsi="仿宋" w:cs="仿宋_GB2312"/>
        </w:rPr>
      </w:pPr>
      <w:r>
        <w:rPr>
          <w:rFonts w:ascii="仿宋_GB2312" w:hAnsi="仿宋" w:cs="仿宋_GB2312"/>
        </w:rPr>
        <w:t>2017</w:t>
      </w:r>
      <w:r>
        <w:rPr>
          <w:rFonts w:ascii="仿宋_GB2312" w:hAnsi="仿宋" w:cs="仿宋_GB2312" w:hint="eastAsia"/>
        </w:rPr>
        <w:t>年度财政拨款支出</w:t>
      </w:r>
      <w:r w:rsidRPr="002D72DA">
        <w:rPr>
          <w:rFonts w:ascii="仿宋_GB2312" w:hAnsi="仿宋" w:cs="仿宋_GB2312"/>
        </w:rPr>
        <w:t>33322.53</w:t>
      </w:r>
      <w:r>
        <w:rPr>
          <w:rFonts w:ascii="仿宋_GB2312" w:hAnsi="仿宋" w:cs="仿宋_GB2312" w:hint="eastAsia"/>
        </w:rPr>
        <w:t>万元，占本年支出的</w:t>
      </w:r>
      <w:r>
        <w:rPr>
          <w:rFonts w:ascii="仿宋_GB2312" w:hAnsi="仿宋" w:cs="仿宋_GB2312"/>
        </w:rPr>
        <w:t>71.94%</w:t>
      </w:r>
      <w:r>
        <w:rPr>
          <w:rFonts w:ascii="仿宋_GB2312" w:hAnsi="仿宋" w:cs="仿宋_GB2312" w:hint="eastAsia"/>
        </w:rPr>
        <w:t>。与</w:t>
      </w:r>
      <w:r>
        <w:rPr>
          <w:rFonts w:ascii="仿宋_GB2312" w:hAnsi="仿宋" w:cs="仿宋_GB2312"/>
        </w:rPr>
        <w:t>2016</w:t>
      </w:r>
      <w:r>
        <w:rPr>
          <w:rFonts w:ascii="仿宋_GB2312" w:hAnsi="仿宋" w:cs="仿宋_GB2312" w:hint="eastAsia"/>
        </w:rPr>
        <w:t>年相比，财政拨款支出增加</w:t>
      </w:r>
      <w:r>
        <w:rPr>
          <w:rFonts w:ascii="仿宋_GB2312" w:hAnsi="仿宋" w:cs="仿宋_GB2312"/>
        </w:rPr>
        <w:t>2794.98</w:t>
      </w:r>
      <w:r>
        <w:rPr>
          <w:rFonts w:ascii="仿宋_GB2312" w:hAnsi="仿宋" w:cs="仿宋_GB2312" w:hint="eastAsia"/>
        </w:rPr>
        <w:t>万元，提高</w:t>
      </w:r>
      <w:r>
        <w:rPr>
          <w:rFonts w:ascii="仿宋_GB2312" w:hAnsi="仿宋" w:cs="仿宋_GB2312"/>
        </w:rPr>
        <w:t>9.16%</w:t>
      </w:r>
      <w:r>
        <w:rPr>
          <w:rFonts w:ascii="仿宋_GB2312" w:hAnsi="仿宋" w:cs="仿宋_GB2312" w:hint="eastAsia"/>
        </w:rPr>
        <w:t>。主要原因：一是</w:t>
      </w:r>
      <w:r>
        <w:rPr>
          <w:rFonts w:ascii="仿宋_GB2312" w:hAnsi="仿宋" w:cs="仿宋_GB2312"/>
        </w:rPr>
        <w:t>2016</w:t>
      </w:r>
      <w:r>
        <w:rPr>
          <w:rFonts w:ascii="仿宋_GB2312" w:hAnsi="仿宋" w:cs="仿宋_GB2312" w:hint="eastAsia"/>
        </w:rPr>
        <w:t>年政府采购结转经费在本年形成支出；二是增加基本养老保险缴费和职业年金缴费。</w:t>
      </w:r>
    </w:p>
    <w:p w:rsidR="007742EB" w:rsidRDefault="007742EB" w:rsidP="003B1BD7">
      <w:pPr>
        <w:spacing w:line="560" w:lineRule="exact"/>
        <w:ind w:firstLineChars="200" w:firstLine="31680"/>
        <w:rPr>
          <w:rFonts w:ascii="仿宋_GB2312" w:hAnsi="仿宋"/>
          <w:b/>
          <w:bCs/>
        </w:rPr>
      </w:pPr>
      <w:r>
        <w:rPr>
          <w:rFonts w:ascii="仿宋_GB2312" w:hAnsi="仿宋" w:hint="eastAsia"/>
          <w:b/>
        </w:rPr>
        <w:t>（三）</w:t>
      </w:r>
      <w:r>
        <w:rPr>
          <w:rFonts w:ascii="仿宋_GB2312" w:hAnsi="仿宋" w:hint="eastAsia"/>
          <w:b/>
          <w:bCs/>
        </w:rPr>
        <w:t>一般公共预算</w:t>
      </w:r>
      <w:r>
        <w:rPr>
          <w:rFonts w:ascii="仿宋_GB2312" w:hAnsi="仿宋" w:cs="仿宋_GB2312" w:hint="eastAsia"/>
          <w:b/>
          <w:bCs/>
        </w:rPr>
        <w:t>财政拨款支出决算</w:t>
      </w:r>
      <w:r>
        <w:rPr>
          <w:rFonts w:ascii="仿宋_GB2312" w:hAnsi="仿宋" w:hint="eastAsia"/>
          <w:b/>
        </w:rPr>
        <w:t>支出决算结构情况</w:t>
      </w:r>
    </w:p>
    <w:p w:rsidR="007742EB" w:rsidRDefault="007742EB" w:rsidP="003B1BD7">
      <w:pPr>
        <w:spacing w:line="560" w:lineRule="exact"/>
        <w:ind w:firstLineChars="200" w:firstLine="31680"/>
        <w:rPr>
          <w:rFonts w:ascii="仿宋_GB2312" w:hAnsi="仿宋"/>
        </w:rPr>
      </w:pPr>
      <w:r>
        <w:rPr>
          <w:rFonts w:ascii="仿宋_GB2312" w:hAnsi="仿宋"/>
        </w:rPr>
        <w:t>2017</w:t>
      </w:r>
      <w:r>
        <w:rPr>
          <w:rFonts w:ascii="仿宋_GB2312" w:hAnsi="仿宋" w:hint="eastAsia"/>
        </w:rPr>
        <w:t>年一般公共预算财政拨款支出</w:t>
      </w:r>
      <w:r w:rsidRPr="002D72DA">
        <w:rPr>
          <w:rFonts w:ascii="仿宋_GB2312" w:hAnsi="仿宋" w:cs="仿宋_GB2312"/>
        </w:rPr>
        <w:t>33322.53</w:t>
      </w:r>
      <w:r>
        <w:rPr>
          <w:rFonts w:ascii="仿宋_GB2312" w:hAnsi="仿宋" w:hint="eastAsia"/>
        </w:rPr>
        <w:t>万元，主要用于以下方面：</w:t>
      </w:r>
      <w:r>
        <w:rPr>
          <w:rFonts w:ascii="仿宋_GB2312" w:hAnsi="仿宋" w:hint="eastAsia"/>
          <w:b/>
        </w:rPr>
        <w:t>教育（类）</w:t>
      </w:r>
      <w:r>
        <w:rPr>
          <w:rFonts w:ascii="仿宋_GB2312" w:hAnsi="仿宋" w:hint="eastAsia"/>
        </w:rPr>
        <w:t>支出</w:t>
      </w:r>
      <w:r w:rsidRPr="002D72DA">
        <w:rPr>
          <w:rFonts w:ascii="仿宋_GB2312" w:hAnsi="仿宋"/>
        </w:rPr>
        <w:t>31217.66</w:t>
      </w:r>
      <w:r>
        <w:rPr>
          <w:rFonts w:ascii="仿宋_GB2312" w:hAnsi="仿宋" w:hint="eastAsia"/>
        </w:rPr>
        <w:t>万元，占</w:t>
      </w:r>
      <w:r>
        <w:rPr>
          <w:rFonts w:ascii="仿宋_GB2312" w:hAnsi="仿宋"/>
        </w:rPr>
        <w:t>93.68%</w:t>
      </w:r>
      <w:r>
        <w:rPr>
          <w:rFonts w:ascii="仿宋_GB2312" w:hAnsi="仿宋" w:hint="eastAsia"/>
        </w:rPr>
        <w:t>；</w:t>
      </w:r>
      <w:r>
        <w:rPr>
          <w:rFonts w:ascii="仿宋_GB2312" w:hAnsi="仿宋" w:hint="eastAsia"/>
          <w:b/>
        </w:rPr>
        <w:t>社会保障和就业（类）</w:t>
      </w:r>
      <w:r>
        <w:rPr>
          <w:rFonts w:ascii="仿宋_GB2312" w:hAnsi="仿宋" w:hint="eastAsia"/>
        </w:rPr>
        <w:t>支出</w:t>
      </w:r>
      <w:r w:rsidRPr="002D72DA">
        <w:rPr>
          <w:rFonts w:ascii="仿宋_GB2312" w:hAnsi="仿宋"/>
        </w:rPr>
        <w:t>1878.19</w:t>
      </w:r>
      <w:r>
        <w:rPr>
          <w:rFonts w:ascii="仿宋_GB2312" w:hAnsi="仿宋" w:hint="eastAsia"/>
        </w:rPr>
        <w:t>万元，占</w:t>
      </w:r>
      <w:r>
        <w:rPr>
          <w:rFonts w:ascii="仿宋_GB2312" w:hAnsi="仿宋"/>
        </w:rPr>
        <w:t>5.64%</w:t>
      </w:r>
      <w:r>
        <w:rPr>
          <w:rFonts w:ascii="仿宋_GB2312" w:hAnsi="仿宋" w:hint="eastAsia"/>
        </w:rPr>
        <w:t>；</w:t>
      </w:r>
      <w:r>
        <w:rPr>
          <w:rFonts w:ascii="仿宋_GB2312" w:hAnsi="仿宋" w:hint="eastAsia"/>
          <w:b/>
        </w:rPr>
        <w:t>医疗卫生和计划生育（类）</w:t>
      </w:r>
      <w:r>
        <w:rPr>
          <w:rFonts w:ascii="仿宋_GB2312" w:hAnsi="仿宋" w:hint="eastAsia"/>
        </w:rPr>
        <w:t>支出</w:t>
      </w:r>
      <w:r w:rsidRPr="002D72DA">
        <w:rPr>
          <w:rFonts w:ascii="仿宋_GB2312" w:hAnsi="仿宋"/>
        </w:rPr>
        <w:t>51.1</w:t>
      </w:r>
      <w:r>
        <w:rPr>
          <w:rFonts w:ascii="仿宋_GB2312" w:hAnsi="仿宋" w:hint="eastAsia"/>
        </w:rPr>
        <w:t>万元，占</w:t>
      </w:r>
      <w:r>
        <w:rPr>
          <w:rFonts w:ascii="仿宋_GB2312" w:hAnsi="仿宋"/>
        </w:rPr>
        <w:t>0.15%</w:t>
      </w:r>
      <w:r>
        <w:rPr>
          <w:rFonts w:ascii="仿宋_GB2312" w:hAnsi="仿宋" w:hint="eastAsia"/>
        </w:rPr>
        <w:t>；</w:t>
      </w:r>
      <w:r>
        <w:rPr>
          <w:rFonts w:ascii="仿宋_GB2312" w:hAnsi="仿宋" w:hint="eastAsia"/>
          <w:b/>
        </w:rPr>
        <w:t>农林水（类）</w:t>
      </w:r>
      <w:r>
        <w:rPr>
          <w:rFonts w:ascii="仿宋_GB2312" w:hAnsi="仿宋" w:hint="eastAsia"/>
        </w:rPr>
        <w:t>支出</w:t>
      </w:r>
      <w:r w:rsidRPr="002D72DA">
        <w:rPr>
          <w:rFonts w:ascii="仿宋_GB2312" w:hAnsi="仿宋"/>
        </w:rPr>
        <w:t>134.41</w:t>
      </w:r>
      <w:r>
        <w:rPr>
          <w:rFonts w:ascii="仿宋_GB2312" w:hAnsi="仿宋" w:hint="eastAsia"/>
        </w:rPr>
        <w:t>万元，占</w:t>
      </w:r>
      <w:r>
        <w:rPr>
          <w:rFonts w:ascii="仿宋_GB2312" w:hAnsi="仿宋"/>
        </w:rPr>
        <w:t>0.40%</w:t>
      </w:r>
      <w:r>
        <w:rPr>
          <w:rFonts w:ascii="仿宋_GB2312" w:hAnsi="仿宋" w:hint="eastAsia"/>
        </w:rPr>
        <w:t>；</w:t>
      </w:r>
      <w:r>
        <w:rPr>
          <w:rFonts w:ascii="仿宋_GB2312" w:hAnsi="仿宋" w:hint="eastAsia"/>
          <w:b/>
        </w:rPr>
        <w:t>住房保障（类）</w:t>
      </w:r>
      <w:r>
        <w:rPr>
          <w:rFonts w:ascii="仿宋_GB2312" w:hAnsi="仿宋" w:hint="eastAsia"/>
        </w:rPr>
        <w:t>支出</w:t>
      </w:r>
      <w:r>
        <w:rPr>
          <w:rFonts w:ascii="仿宋_GB2312" w:hAnsi="仿宋"/>
        </w:rPr>
        <w:t>26.00</w:t>
      </w:r>
      <w:r>
        <w:rPr>
          <w:rFonts w:ascii="仿宋_GB2312" w:hAnsi="仿宋" w:hint="eastAsia"/>
        </w:rPr>
        <w:t>万元，占</w:t>
      </w:r>
      <w:r>
        <w:rPr>
          <w:rFonts w:ascii="仿宋_GB2312" w:hAnsi="仿宋"/>
        </w:rPr>
        <w:t>0.08%</w:t>
      </w:r>
      <w:r>
        <w:rPr>
          <w:rFonts w:ascii="仿宋_GB2312" w:hAnsi="仿宋" w:hint="eastAsia"/>
        </w:rPr>
        <w:t>；</w:t>
      </w:r>
      <w:r>
        <w:rPr>
          <w:rFonts w:ascii="仿宋_GB2312" w:hAnsi="仿宋" w:hint="eastAsia"/>
          <w:b/>
        </w:rPr>
        <w:t>一般公共服务（类）</w:t>
      </w:r>
      <w:r>
        <w:rPr>
          <w:rFonts w:ascii="仿宋_GB2312" w:hAnsi="仿宋" w:hint="eastAsia"/>
        </w:rPr>
        <w:t>、</w:t>
      </w:r>
      <w:r>
        <w:rPr>
          <w:rFonts w:ascii="仿宋_GB2312" w:hAnsi="仿宋" w:hint="eastAsia"/>
          <w:b/>
        </w:rPr>
        <w:t>科学技术（类）</w:t>
      </w:r>
      <w:r>
        <w:rPr>
          <w:rFonts w:ascii="仿宋_GB2312" w:hAnsi="仿宋" w:hint="eastAsia"/>
        </w:rPr>
        <w:t>、</w:t>
      </w:r>
      <w:r>
        <w:rPr>
          <w:rFonts w:ascii="仿宋_GB2312" w:hAnsi="仿宋" w:hint="eastAsia"/>
          <w:b/>
        </w:rPr>
        <w:t>节能环保（类）</w:t>
      </w:r>
      <w:r>
        <w:rPr>
          <w:rFonts w:ascii="仿宋_GB2312" w:hAnsi="仿宋" w:hint="eastAsia"/>
        </w:rPr>
        <w:t>支出合计</w:t>
      </w:r>
      <w:r>
        <w:rPr>
          <w:rFonts w:ascii="仿宋_GB2312" w:hAnsi="仿宋"/>
        </w:rPr>
        <w:t>15.17</w:t>
      </w:r>
      <w:r>
        <w:rPr>
          <w:rFonts w:ascii="仿宋_GB2312" w:hAnsi="仿宋" w:hint="eastAsia"/>
        </w:rPr>
        <w:t>万元，占</w:t>
      </w:r>
      <w:r>
        <w:rPr>
          <w:rFonts w:ascii="仿宋_GB2312" w:hAnsi="仿宋"/>
        </w:rPr>
        <w:t>0.05%</w:t>
      </w:r>
      <w:r>
        <w:rPr>
          <w:rFonts w:ascii="仿宋_GB2312" w:hAnsi="仿宋" w:hint="eastAsia"/>
        </w:rPr>
        <w:t>。</w:t>
      </w:r>
    </w:p>
    <w:p w:rsidR="007742EB" w:rsidRDefault="007742EB" w:rsidP="003B1BD7">
      <w:pPr>
        <w:spacing w:line="560" w:lineRule="exact"/>
        <w:ind w:firstLineChars="200" w:firstLine="31680"/>
        <w:rPr>
          <w:rFonts w:ascii="仿宋_GB2312" w:hAnsi="仿宋"/>
          <w:b/>
          <w:bCs/>
        </w:rPr>
      </w:pPr>
      <w:r>
        <w:rPr>
          <w:rFonts w:ascii="仿宋_GB2312" w:hAnsi="仿宋" w:hint="eastAsia"/>
          <w:b/>
          <w:bCs/>
        </w:rPr>
        <w:t>（四）一般公共预算</w:t>
      </w:r>
      <w:r>
        <w:rPr>
          <w:rFonts w:ascii="仿宋_GB2312" w:hAnsi="仿宋" w:cs="仿宋_GB2312" w:hint="eastAsia"/>
          <w:b/>
          <w:bCs/>
        </w:rPr>
        <w:t>财政拨款支出决算具体情况</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年度财政拨款支出年初预算为</w:t>
      </w:r>
      <w:r>
        <w:rPr>
          <w:rFonts w:ascii="仿宋_GB2312" w:hAnsi="仿宋" w:cs="仿宋_GB2312"/>
        </w:rPr>
        <w:t>19900.30</w:t>
      </w:r>
      <w:r>
        <w:rPr>
          <w:rFonts w:ascii="仿宋_GB2312" w:hAnsi="仿宋" w:cs="仿宋_GB2312" w:hint="eastAsia"/>
        </w:rPr>
        <w:t>万元，支出决算为</w:t>
      </w:r>
      <w:r w:rsidRPr="002D72DA">
        <w:rPr>
          <w:rFonts w:ascii="仿宋_GB2312" w:hAnsi="仿宋" w:cs="仿宋_GB2312"/>
        </w:rPr>
        <w:t>33322.53</w:t>
      </w:r>
      <w:r>
        <w:rPr>
          <w:rFonts w:ascii="仿宋_GB2312" w:hAnsi="仿宋" w:cs="仿宋_GB2312" w:hint="eastAsia"/>
        </w:rPr>
        <w:t>万元，完成年初预算的</w:t>
      </w:r>
      <w:r>
        <w:rPr>
          <w:rFonts w:ascii="仿宋_GB2312" w:hAnsi="仿宋" w:cs="仿宋_GB2312"/>
        </w:rPr>
        <w:t>167.45%</w:t>
      </w:r>
      <w:r>
        <w:rPr>
          <w:rFonts w:ascii="仿宋_GB2312" w:hAnsi="仿宋" w:cs="仿宋_GB2312" w:hint="eastAsia"/>
        </w:rPr>
        <w:t>。决算数大于预算数的主要原因：一是中央财政年中转移支付学生奖助学金、生均拨款奖补资金等专项经费，未纳入年初部门预算；二是省级财政年中追加调整了学生资助等专项经费，不在年初部门预算反映；</w:t>
      </w:r>
      <w:r>
        <w:rPr>
          <w:rFonts w:ascii="仿宋_GB2312" w:hAnsi="仿宋" w:hint="eastAsia"/>
        </w:rPr>
        <w:t>三是上年结转经费不在年初部门预算反映。</w:t>
      </w:r>
      <w:r>
        <w:rPr>
          <w:rFonts w:ascii="仿宋_GB2312" w:hAnsi="仿宋" w:cs="仿宋_GB2312" w:hint="eastAsia"/>
        </w:rPr>
        <w:t>其中基本支出</w:t>
      </w:r>
      <w:r>
        <w:rPr>
          <w:rFonts w:ascii="仿宋_GB2312" w:hAnsi="仿宋" w:cs="仿宋_GB2312"/>
        </w:rPr>
        <w:t>20554.63</w:t>
      </w:r>
      <w:r>
        <w:rPr>
          <w:rFonts w:ascii="仿宋_GB2312" w:hAnsi="仿宋" w:cs="仿宋_GB2312" w:hint="eastAsia"/>
        </w:rPr>
        <w:t>万元，占</w:t>
      </w:r>
      <w:r>
        <w:rPr>
          <w:rFonts w:ascii="仿宋_GB2312" w:hAnsi="仿宋" w:cs="仿宋_GB2312"/>
        </w:rPr>
        <w:t>61.68%</w:t>
      </w:r>
      <w:r>
        <w:rPr>
          <w:rFonts w:ascii="仿宋_GB2312" w:hAnsi="仿宋" w:cs="仿宋_GB2312" w:hint="eastAsia"/>
        </w:rPr>
        <w:t>；项目支出</w:t>
      </w:r>
      <w:r>
        <w:rPr>
          <w:rFonts w:ascii="仿宋_GB2312" w:hAnsi="仿宋" w:cs="仿宋_GB2312"/>
        </w:rPr>
        <w:t>12767.89</w:t>
      </w:r>
      <w:r>
        <w:rPr>
          <w:rFonts w:ascii="仿宋_GB2312" w:hAnsi="仿宋" w:cs="仿宋_GB2312" w:hint="eastAsia"/>
        </w:rPr>
        <w:t>万元，占</w:t>
      </w:r>
      <w:r>
        <w:rPr>
          <w:rFonts w:ascii="仿宋_GB2312" w:hAnsi="仿宋" w:cs="仿宋_GB2312"/>
        </w:rPr>
        <w:t>38.32%</w:t>
      </w:r>
      <w:r>
        <w:rPr>
          <w:rFonts w:ascii="仿宋_GB2312" w:hAnsi="仿宋" w:cs="仿宋_GB2312" w:hint="eastAsia"/>
        </w:rPr>
        <w:t>。具体情况如下：</w:t>
      </w:r>
    </w:p>
    <w:p w:rsidR="007742EB" w:rsidRDefault="007742EB" w:rsidP="003B1BD7">
      <w:pPr>
        <w:spacing w:line="560" w:lineRule="exact"/>
        <w:ind w:firstLineChars="200" w:firstLine="31680"/>
        <w:rPr>
          <w:rFonts w:ascii="仿宋_GB2312" w:hAnsi="宋体"/>
        </w:rPr>
      </w:pPr>
      <w:r>
        <w:rPr>
          <w:rFonts w:ascii="仿宋_GB2312" w:hAnsi="仿宋"/>
        </w:rPr>
        <w:t>1.</w:t>
      </w:r>
      <w:r w:rsidRPr="00122785">
        <w:rPr>
          <w:rFonts w:ascii="仿宋_GB2312" w:hAnsi="仿宋" w:hint="eastAsia"/>
          <w:b/>
          <w:bCs/>
        </w:rPr>
        <w:t>一般公共服务支出（类）宣传事务（款）其他宣传事务支出（项），</w:t>
      </w:r>
      <w:r>
        <w:rPr>
          <w:rFonts w:ascii="仿宋_GB2312" w:hAnsi="仿宋" w:cs="仿宋_GB2312" w:hint="eastAsia"/>
        </w:rPr>
        <w:t>年初预算为</w:t>
      </w:r>
      <w:r>
        <w:rPr>
          <w:rFonts w:ascii="仿宋_GB2312" w:hAnsi="仿宋" w:cs="仿宋_GB2312"/>
        </w:rPr>
        <w:t>0</w:t>
      </w:r>
      <w:r>
        <w:rPr>
          <w:rFonts w:ascii="仿宋_GB2312" w:hAnsi="仿宋" w:cs="仿宋_GB2312" w:hint="eastAsia"/>
        </w:rPr>
        <w:t>万元，支出决算为</w:t>
      </w:r>
      <w:r>
        <w:rPr>
          <w:rFonts w:ascii="仿宋_GB2312" w:hAnsi="仿宋" w:cs="仿宋_GB2312"/>
        </w:rPr>
        <w:t>6.71</w:t>
      </w:r>
      <w:r>
        <w:rPr>
          <w:rFonts w:ascii="仿宋_GB2312" w:hAnsi="仿宋" w:cs="仿宋_GB2312" w:hint="eastAsia"/>
        </w:rPr>
        <w:t>万元，决算数大于预算数的主要原因是年中追加了省社科规划项目经费。</w:t>
      </w:r>
    </w:p>
    <w:p w:rsidR="007742EB" w:rsidRDefault="007742EB" w:rsidP="003B1BD7">
      <w:pPr>
        <w:spacing w:line="560" w:lineRule="exact"/>
        <w:ind w:firstLineChars="200" w:firstLine="31680"/>
        <w:rPr>
          <w:rFonts w:ascii="仿宋_GB2312" w:hAnsi="宋体"/>
        </w:rPr>
      </w:pPr>
      <w:r>
        <w:rPr>
          <w:rFonts w:ascii="仿宋_GB2312" w:hAnsi="仿宋" w:cs="仿宋_GB2312"/>
        </w:rPr>
        <w:t>2.</w:t>
      </w:r>
      <w:r w:rsidRPr="00122785">
        <w:rPr>
          <w:rFonts w:ascii="仿宋_GB2312" w:hAnsi="仿宋" w:hint="eastAsia"/>
          <w:b/>
          <w:bCs/>
        </w:rPr>
        <w:t>教育支出（类）普通教育（款）高等教育（项），</w:t>
      </w:r>
      <w:r>
        <w:rPr>
          <w:rFonts w:ascii="仿宋_GB2312" w:hAnsi="仿宋" w:cs="仿宋_GB2312" w:hint="eastAsia"/>
        </w:rPr>
        <w:t>年初预算为</w:t>
      </w:r>
      <w:r>
        <w:rPr>
          <w:rFonts w:ascii="仿宋_GB2312" w:hAnsi="仿宋" w:cs="仿宋_GB2312"/>
        </w:rPr>
        <w:t>18024.40</w:t>
      </w:r>
      <w:r>
        <w:rPr>
          <w:rFonts w:ascii="仿宋_GB2312" w:hAnsi="仿宋" w:cs="仿宋_GB2312" w:hint="eastAsia"/>
        </w:rPr>
        <w:t>万元，支出决算为</w:t>
      </w:r>
      <w:r>
        <w:rPr>
          <w:rFonts w:ascii="仿宋_GB2312" w:hAnsi="仿宋" w:cs="仿宋_GB2312"/>
        </w:rPr>
        <w:t>31217.66</w:t>
      </w:r>
      <w:r>
        <w:rPr>
          <w:rFonts w:ascii="仿宋_GB2312" w:hAnsi="仿宋" w:cs="仿宋_GB2312" w:hint="eastAsia"/>
        </w:rPr>
        <w:t>万元，完成年初预算的</w:t>
      </w:r>
      <w:r>
        <w:rPr>
          <w:rFonts w:ascii="仿宋_GB2312" w:hAnsi="仿宋" w:cs="仿宋_GB2312"/>
        </w:rPr>
        <w:t>173.20%</w:t>
      </w:r>
      <w:r>
        <w:rPr>
          <w:rFonts w:ascii="仿宋_GB2312" w:hAnsi="仿宋" w:cs="仿宋_GB2312" w:hint="eastAsia"/>
        </w:rPr>
        <w:t>，决算数大于预算数的主要原因是中央财政年中追加了学生奖助学金、生均拨款奖补资金等经费</w:t>
      </w:r>
      <w:r>
        <w:rPr>
          <w:rFonts w:ascii="仿宋_GB2312" w:hAnsi="宋体" w:cs="仿宋_GB2312" w:hint="eastAsia"/>
        </w:rPr>
        <w:t>。</w:t>
      </w:r>
    </w:p>
    <w:p w:rsidR="007742EB" w:rsidRDefault="007742EB" w:rsidP="003B1BD7">
      <w:pPr>
        <w:spacing w:line="560" w:lineRule="exact"/>
        <w:ind w:firstLineChars="200" w:firstLine="31680"/>
        <w:rPr>
          <w:rFonts w:ascii="仿宋_GB2312" w:hAnsi="宋体"/>
        </w:rPr>
      </w:pPr>
      <w:r>
        <w:rPr>
          <w:rFonts w:ascii="仿宋_GB2312" w:hAnsi="宋体" w:cs="仿宋_GB2312"/>
        </w:rPr>
        <w:t>3.</w:t>
      </w:r>
      <w:r w:rsidRPr="00122785">
        <w:rPr>
          <w:rFonts w:ascii="仿宋_GB2312" w:hAnsi="仿宋" w:hint="eastAsia"/>
          <w:b/>
          <w:bCs/>
        </w:rPr>
        <w:t>科学技术支出（类）科技条件与服务（款）科技条件专项（项），</w:t>
      </w:r>
      <w:r>
        <w:rPr>
          <w:rFonts w:ascii="仿宋_GB2312" w:hAnsi="仿宋" w:cs="仿宋_GB2312" w:hint="eastAsia"/>
        </w:rPr>
        <w:t>年初预算为</w:t>
      </w:r>
      <w:r>
        <w:rPr>
          <w:rFonts w:ascii="仿宋_GB2312" w:hAnsi="仿宋" w:cs="仿宋_GB2312"/>
        </w:rPr>
        <w:t>0</w:t>
      </w:r>
      <w:r>
        <w:rPr>
          <w:rFonts w:ascii="仿宋_GB2312" w:hAnsi="仿宋" w:cs="仿宋_GB2312" w:hint="eastAsia"/>
        </w:rPr>
        <w:t>万元，支出决算为</w:t>
      </w:r>
      <w:r>
        <w:rPr>
          <w:rFonts w:ascii="仿宋_GB2312" w:hAnsi="仿宋" w:cs="仿宋_GB2312"/>
        </w:rPr>
        <w:t>4.00</w:t>
      </w:r>
      <w:r>
        <w:rPr>
          <w:rFonts w:ascii="仿宋_GB2312" w:hAnsi="仿宋" w:cs="仿宋_GB2312" w:hint="eastAsia"/>
        </w:rPr>
        <w:t>万元，决算数大于预算数的主要原因是年中追加创新环境建设专项经费</w:t>
      </w:r>
      <w:r>
        <w:rPr>
          <w:rFonts w:ascii="仿宋_GB2312" w:hAnsi="宋体" w:cs="仿宋_GB2312" w:hint="eastAsia"/>
        </w:rPr>
        <w:t>。</w:t>
      </w:r>
    </w:p>
    <w:p w:rsidR="007742EB" w:rsidRDefault="007742EB" w:rsidP="003B1BD7">
      <w:pPr>
        <w:spacing w:line="560" w:lineRule="exact"/>
        <w:ind w:firstLineChars="200" w:firstLine="31680"/>
        <w:rPr>
          <w:rFonts w:ascii="仿宋_GB2312" w:hAnsi="宋体"/>
        </w:rPr>
      </w:pPr>
      <w:r>
        <w:rPr>
          <w:rFonts w:ascii="仿宋_GB2312" w:hAnsi="宋体" w:cs="仿宋_GB2312"/>
        </w:rPr>
        <w:t>4.</w:t>
      </w:r>
      <w:r w:rsidRPr="00122785">
        <w:rPr>
          <w:rFonts w:ascii="仿宋_GB2312" w:hAnsi="仿宋" w:hint="eastAsia"/>
          <w:b/>
          <w:bCs/>
        </w:rPr>
        <w:t>社会保障和就业支出（类）行政事业单位离退休（款）事业单位离退休（项），</w:t>
      </w:r>
      <w:r>
        <w:rPr>
          <w:rFonts w:ascii="仿宋_GB2312" w:hAnsi="仿宋" w:cs="仿宋_GB2312" w:hint="eastAsia"/>
        </w:rPr>
        <w:t>年初预算为</w:t>
      </w:r>
      <w:r>
        <w:rPr>
          <w:rFonts w:ascii="仿宋_GB2312" w:hAnsi="仿宋" w:cs="仿宋_GB2312"/>
        </w:rPr>
        <w:t>1798.80</w:t>
      </w:r>
      <w:r>
        <w:rPr>
          <w:rFonts w:ascii="仿宋_GB2312" w:hAnsi="仿宋" w:cs="仿宋_GB2312" w:hint="eastAsia"/>
        </w:rPr>
        <w:t>万元，支出决算为</w:t>
      </w:r>
      <w:r>
        <w:rPr>
          <w:rFonts w:ascii="仿宋_GB2312" w:hAnsi="仿宋" w:cs="仿宋_GB2312"/>
        </w:rPr>
        <w:t>1878.19</w:t>
      </w:r>
      <w:r>
        <w:rPr>
          <w:rFonts w:ascii="仿宋_GB2312" w:hAnsi="仿宋" w:cs="仿宋_GB2312" w:hint="eastAsia"/>
        </w:rPr>
        <w:t>万元，完成年初预算的</w:t>
      </w:r>
      <w:r>
        <w:rPr>
          <w:rFonts w:ascii="仿宋_GB2312" w:hAnsi="仿宋" w:cs="仿宋_GB2312"/>
        </w:rPr>
        <w:t>104.41%</w:t>
      </w:r>
      <w:r>
        <w:rPr>
          <w:rFonts w:ascii="仿宋_GB2312" w:hAnsi="仿宋" w:cs="仿宋_GB2312" w:hint="eastAsia"/>
        </w:rPr>
        <w:t>，决算数大于预算数的主要原因是年中追加</w:t>
      </w:r>
      <w:r>
        <w:rPr>
          <w:rFonts w:ascii="仿宋_GB2312" w:hAnsi="仿宋" w:hint="eastAsia"/>
        </w:rPr>
        <w:t>一次性工作奖励经费</w:t>
      </w:r>
      <w:r>
        <w:rPr>
          <w:rFonts w:ascii="仿宋_GB2312" w:hAnsi="仿宋" w:cs="仿宋_GB2312" w:hint="eastAsia"/>
        </w:rPr>
        <w:t>。</w:t>
      </w:r>
    </w:p>
    <w:p w:rsidR="007742EB" w:rsidRDefault="007742EB" w:rsidP="003B1BD7">
      <w:pPr>
        <w:spacing w:line="560" w:lineRule="exact"/>
        <w:ind w:firstLineChars="200" w:firstLine="31680"/>
        <w:rPr>
          <w:rFonts w:ascii="仿宋_GB2312" w:hAnsi="宋体"/>
        </w:rPr>
      </w:pPr>
      <w:r>
        <w:rPr>
          <w:rFonts w:ascii="仿宋_GB2312" w:hAnsi="宋体" w:cs="仿宋_GB2312"/>
        </w:rPr>
        <w:t>5.</w:t>
      </w:r>
      <w:r w:rsidRPr="00122785">
        <w:rPr>
          <w:rFonts w:ascii="仿宋_GB2312" w:hAnsi="仿宋" w:hint="eastAsia"/>
          <w:b/>
          <w:bCs/>
        </w:rPr>
        <w:t>医疗卫生与计划生育支出（类）医疗保障（款）事业单位医疗（项），</w:t>
      </w:r>
      <w:r>
        <w:rPr>
          <w:rFonts w:ascii="仿宋_GB2312" w:hAnsi="仿宋" w:cs="仿宋_GB2312" w:hint="eastAsia"/>
        </w:rPr>
        <w:t>年初预算为</w:t>
      </w:r>
      <w:r>
        <w:rPr>
          <w:rFonts w:ascii="仿宋_GB2312" w:hAnsi="仿宋" w:cs="仿宋_GB2312"/>
        </w:rPr>
        <w:t>51.10</w:t>
      </w:r>
      <w:r>
        <w:rPr>
          <w:rFonts w:ascii="仿宋_GB2312" w:hAnsi="仿宋" w:cs="仿宋_GB2312" w:hint="eastAsia"/>
        </w:rPr>
        <w:t>万元，支出决算为</w:t>
      </w:r>
      <w:r>
        <w:rPr>
          <w:rFonts w:ascii="仿宋_GB2312" w:hAnsi="仿宋" w:cs="仿宋_GB2312"/>
        </w:rPr>
        <w:t>51.10</w:t>
      </w:r>
      <w:r>
        <w:rPr>
          <w:rFonts w:ascii="仿宋_GB2312" w:hAnsi="仿宋" w:cs="仿宋_GB2312" w:hint="eastAsia"/>
        </w:rPr>
        <w:t>万元，完成年初预算的</w:t>
      </w:r>
      <w:r>
        <w:rPr>
          <w:rFonts w:ascii="仿宋_GB2312" w:hAnsi="仿宋" w:cs="仿宋_GB2312"/>
        </w:rPr>
        <w:t>100%</w:t>
      </w:r>
      <w:r>
        <w:rPr>
          <w:rFonts w:ascii="仿宋_GB2312" w:hAnsi="仿宋" w:cs="仿宋_GB2312" w:hint="eastAsia"/>
        </w:rPr>
        <w:t>。</w:t>
      </w:r>
    </w:p>
    <w:p w:rsidR="007742EB" w:rsidRDefault="007742EB" w:rsidP="003B1BD7">
      <w:pPr>
        <w:spacing w:line="560" w:lineRule="exact"/>
        <w:ind w:firstLineChars="200" w:firstLine="31680"/>
        <w:rPr>
          <w:rFonts w:ascii="仿宋_GB2312" w:hAnsi="仿宋"/>
        </w:rPr>
      </w:pPr>
      <w:r>
        <w:rPr>
          <w:rFonts w:ascii="仿宋_GB2312" w:hAnsi="宋体" w:cs="仿宋_GB2312"/>
        </w:rPr>
        <w:t>6.</w:t>
      </w:r>
      <w:r w:rsidRPr="00C04A72">
        <w:rPr>
          <w:rFonts w:ascii="仿宋_GB2312" w:hAnsi="仿宋" w:hint="eastAsia"/>
          <w:b/>
          <w:bCs/>
        </w:rPr>
        <w:t>节能环保支出（类）其他节能环保支出（款）其他节能环保支出（项），</w:t>
      </w:r>
      <w:r>
        <w:rPr>
          <w:rFonts w:ascii="仿宋_GB2312" w:hAnsi="仿宋" w:cs="仿宋_GB2312" w:hint="eastAsia"/>
        </w:rPr>
        <w:t>年初预算为</w:t>
      </w:r>
      <w:r>
        <w:rPr>
          <w:rFonts w:ascii="仿宋_GB2312" w:hAnsi="仿宋" w:cs="仿宋_GB2312"/>
        </w:rPr>
        <w:t>0</w:t>
      </w:r>
      <w:r>
        <w:rPr>
          <w:rFonts w:ascii="仿宋_GB2312" w:hAnsi="仿宋" w:cs="仿宋_GB2312" w:hint="eastAsia"/>
        </w:rPr>
        <w:t>万元，支出决算为</w:t>
      </w:r>
      <w:r>
        <w:rPr>
          <w:rFonts w:ascii="仿宋_GB2312" w:hAnsi="仿宋" w:cs="仿宋_GB2312"/>
        </w:rPr>
        <w:t>4.46</w:t>
      </w:r>
      <w:r>
        <w:rPr>
          <w:rFonts w:ascii="仿宋_GB2312" w:hAnsi="仿宋" w:cs="仿宋_GB2312" w:hint="eastAsia"/>
        </w:rPr>
        <w:t>万元，决算数大于预算数的主要原因是年中追加节能减排补助资金。</w:t>
      </w:r>
    </w:p>
    <w:p w:rsidR="007742EB" w:rsidRDefault="007742EB" w:rsidP="003B1BD7">
      <w:pPr>
        <w:spacing w:line="560" w:lineRule="exact"/>
        <w:ind w:firstLineChars="200" w:firstLine="31680"/>
        <w:rPr>
          <w:rFonts w:ascii="仿宋_GB2312" w:hAnsi="宋体"/>
        </w:rPr>
      </w:pPr>
      <w:r>
        <w:rPr>
          <w:rFonts w:ascii="仿宋_GB2312" w:hAnsi="宋体" w:cs="仿宋_GB2312"/>
        </w:rPr>
        <w:t>7.</w:t>
      </w:r>
      <w:r>
        <w:rPr>
          <w:rFonts w:ascii="仿宋_GB2312" w:hAnsi="仿宋" w:hint="eastAsia"/>
          <w:b/>
          <w:bCs/>
        </w:rPr>
        <w:t>农林水（类）扶贫（款）其他扶贫支出（项），</w:t>
      </w:r>
      <w:r>
        <w:rPr>
          <w:rFonts w:ascii="仿宋_GB2312" w:hAnsi="仿宋" w:hint="eastAsia"/>
        </w:rPr>
        <w:t>年初预算为</w:t>
      </w:r>
      <w:r>
        <w:rPr>
          <w:rFonts w:ascii="仿宋_GB2312" w:hAnsi="仿宋"/>
        </w:rPr>
        <w:t>0</w:t>
      </w:r>
      <w:r>
        <w:rPr>
          <w:rFonts w:ascii="仿宋_GB2312" w:hAnsi="仿宋" w:hint="eastAsia"/>
        </w:rPr>
        <w:t>万元，支出决算为</w:t>
      </w:r>
      <w:r>
        <w:rPr>
          <w:rFonts w:ascii="仿宋_GB2312" w:hAnsi="仿宋"/>
        </w:rPr>
        <w:t>134.41</w:t>
      </w:r>
      <w:r>
        <w:rPr>
          <w:rFonts w:ascii="仿宋_GB2312" w:hAnsi="仿宋" w:hint="eastAsia"/>
        </w:rPr>
        <w:t>万元，决算数大于预算数的主要原因是年中追加省级扶贫专项资金。</w:t>
      </w:r>
    </w:p>
    <w:p w:rsidR="007742EB" w:rsidRDefault="007742EB" w:rsidP="003B1BD7">
      <w:pPr>
        <w:spacing w:line="560" w:lineRule="exact"/>
        <w:ind w:firstLineChars="200" w:firstLine="31680"/>
        <w:rPr>
          <w:rFonts w:ascii="仿宋_GB2312" w:hAnsi="宋体"/>
        </w:rPr>
      </w:pPr>
      <w:r>
        <w:rPr>
          <w:rFonts w:ascii="仿宋_GB2312" w:hAnsi="宋体" w:cs="仿宋_GB2312"/>
        </w:rPr>
        <w:t>8.</w:t>
      </w:r>
      <w:r w:rsidRPr="00C04A72">
        <w:rPr>
          <w:rFonts w:ascii="仿宋_GB2312" w:hAnsi="仿宋" w:hint="eastAsia"/>
          <w:b/>
          <w:bCs/>
        </w:rPr>
        <w:t>住房保障支出（类）住房改革支出（款）提租补贴（项），</w:t>
      </w:r>
      <w:r>
        <w:rPr>
          <w:rFonts w:ascii="仿宋_GB2312" w:hAnsi="仿宋" w:cs="仿宋_GB2312" w:hint="eastAsia"/>
        </w:rPr>
        <w:t>年初预算为</w:t>
      </w:r>
      <w:r>
        <w:rPr>
          <w:rFonts w:ascii="仿宋_GB2312" w:hAnsi="仿宋" w:cs="仿宋_GB2312"/>
        </w:rPr>
        <w:t>26.00</w:t>
      </w:r>
      <w:r>
        <w:rPr>
          <w:rFonts w:ascii="仿宋_GB2312" w:hAnsi="仿宋" w:cs="仿宋_GB2312" w:hint="eastAsia"/>
        </w:rPr>
        <w:t>万元，支出决算为</w:t>
      </w:r>
      <w:r>
        <w:rPr>
          <w:rFonts w:ascii="仿宋_GB2312" w:hAnsi="仿宋" w:cs="仿宋_GB2312"/>
        </w:rPr>
        <w:t>26.00</w:t>
      </w:r>
      <w:r>
        <w:rPr>
          <w:rFonts w:ascii="仿宋_GB2312" w:hAnsi="仿宋" w:cs="仿宋_GB2312" w:hint="eastAsia"/>
        </w:rPr>
        <w:t>万元，完成年初预算的</w:t>
      </w:r>
      <w:r>
        <w:rPr>
          <w:rFonts w:ascii="仿宋_GB2312" w:hAnsi="仿宋" w:cs="仿宋_GB2312"/>
        </w:rPr>
        <w:t>100%</w:t>
      </w:r>
      <w:r>
        <w:rPr>
          <w:rFonts w:ascii="仿宋_GB2312" w:hAnsi="仿宋" w:cs="仿宋_GB2312" w:hint="eastAsia"/>
        </w:rPr>
        <w:t>。</w:t>
      </w:r>
    </w:p>
    <w:p w:rsidR="007742EB" w:rsidRDefault="007742EB" w:rsidP="003B1BD7">
      <w:pPr>
        <w:spacing w:line="560" w:lineRule="exact"/>
        <w:ind w:firstLineChars="200" w:firstLine="31680"/>
        <w:rPr>
          <w:rFonts w:ascii="黑体" w:eastAsia="黑体" w:hAnsi="仿宋"/>
        </w:rPr>
      </w:pPr>
      <w:r>
        <w:rPr>
          <w:rFonts w:ascii="黑体" w:eastAsia="黑体" w:hAnsi="仿宋" w:hint="eastAsia"/>
        </w:rPr>
        <w:t>六、</w:t>
      </w:r>
      <w:r>
        <w:rPr>
          <w:rFonts w:ascii="黑体" w:eastAsia="黑体" w:hAnsi="仿宋" w:cs="黑体" w:hint="eastAsia"/>
        </w:rPr>
        <w:t>一般公共预算财政拨款基本支出决算情况说明</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年度财政拨款基本支出</w:t>
      </w:r>
      <w:r>
        <w:rPr>
          <w:rFonts w:ascii="仿宋_GB2312" w:hAnsi="仿宋" w:cs="仿宋_GB2312"/>
        </w:rPr>
        <w:t>20554.63</w:t>
      </w:r>
      <w:r>
        <w:rPr>
          <w:rFonts w:ascii="仿宋_GB2312" w:hAnsi="仿宋" w:cs="仿宋_GB2312" w:hint="eastAsia"/>
        </w:rPr>
        <w:t>万元，其中人员经费</w:t>
      </w:r>
      <w:r>
        <w:rPr>
          <w:rFonts w:ascii="仿宋_GB2312" w:hAnsi="仿宋" w:cs="仿宋_GB2312"/>
        </w:rPr>
        <w:t>17464.03</w:t>
      </w:r>
      <w:r>
        <w:rPr>
          <w:rFonts w:ascii="仿宋_GB2312" w:hAnsi="仿宋" w:cs="仿宋_GB2312" w:hint="eastAsia"/>
        </w:rPr>
        <w:t>万元，主要包括：基本工资、津贴补贴、</w:t>
      </w:r>
      <w:r>
        <w:rPr>
          <w:rFonts w:ascii="仿宋_GB2312" w:hAnsi="仿宋" w:hint="eastAsia"/>
        </w:rPr>
        <w:t>其他社会保障缴费、</w:t>
      </w:r>
      <w:r>
        <w:rPr>
          <w:rFonts w:ascii="仿宋_GB2312" w:hAnsi="仿宋" w:cs="仿宋_GB2312" w:hint="eastAsia"/>
        </w:rPr>
        <w:t>绩效工资、</w:t>
      </w:r>
      <w:r>
        <w:rPr>
          <w:rFonts w:ascii="仿宋_GB2312" w:hAnsi="仿宋" w:hint="eastAsia"/>
        </w:rPr>
        <w:t>机关事业单位基本养老保险缴费、职业年金缴费、</w:t>
      </w:r>
      <w:r>
        <w:rPr>
          <w:rFonts w:ascii="仿宋_GB2312" w:hAnsi="仿宋" w:cs="仿宋_GB2312" w:hint="eastAsia"/>
        </w:rPr>
        <w:t>离休费、退休费、</w:t>
      </w:r>
      <w:r>
        <w:rPr>
          <w:rFonts w:ascii="仿宋_GB2312" w:hAnsi="仿宋" w:hint="eastAsia"/>
        </w:rPr>
        <w:t>抚恤金、生活补助、</w:t>
      </w:r>
      <w:r>
        <w:rPr>
          <w:rFonts w:ascii="仿宋_GB2312" w:hAnsi="仿宋" w:cs="仿宋_GB2312" w:hint="eastAsia"/>
        </w:rPr>
        <w:t>医疗费、住房公积金、提租补贴</w:t>
      </w:r>
      <w:r>
        <w:rPr>
          <w:rFonts w:ascii="仿宋_GB2312" w:hAnsi="仿宋" w:hint="eastAsia"/>
        </w:rPr>
        <w:t>、其他对个人和家庭补助支出</w:t>
      </w:r>
      <w:r>
        <w:rPr>
          <w:rFonts w:ascii="仿宋_GB2312" w:hAnsi="仿宋" w:cs="仿宋_GB2312" w:hint="eastAsia"/>
        </w:rPr>
        <w:t>；公用经费</w:t>
      </w:r>
      <w:r>
        <w:rPr>
          <w:rFonts w:ascii="仿宋_GB2312" w:hAnsi="仿宋" w:cs="仿宋_GB2312"/>
        </w:rPr>
        <w:t>3090.60</w:t>
      </w:r>
      <w:r>
        <w:rPr>
          <w:rFonts w:ascii="仿宋_GB2312" w:hAnsi="仿宋" w:cs="仿宋_GB2312" w:hint="eastAsia"/>
        </w:rPr>
        <w:t>万元，主要包括：办公费、印刷费、水费、电费、邮电费、物业管理费、差旅费、维修（护）费、</w:t>
      </w:r>
      <w:r>
        <w:rPr>
          <w:rFonts w:ascii="仿宋_GB2312" w:hAnsi="仿宋" w:hint="eastAsia"/>
        </w:rPr>
        <w:t>租赁费、</w:t>
      </w:r>
      <w:r>
        <w:rPr>
          <w:rFonts w:ascii="仿宋_GB2312" w:hAnsi="仿宋" w:cs="仿宋_GB2312" w:hint="eastAsia"/>
        </w:rPr>
        <w:t>培训费、公务接待费、专用材料费、委托业务费、工会经费、公务用车运行维护费、其他商品服务支出。</w:t>
      </w:r>
    </w:p>
    <w:p w:rsidR="007742EB" w:rsidRDefault="007742EB" w:rsidP="003B1BD7">
      <w:pPr>
        <w:spacing w:line="560" w:lineRule="exact"/>
        <w:ind w:firstLineChars="200" w:firstLine="31680"/>
        <w:rPr>
          <w:rFonts w:ascii="黑体" w:eastAsia="黑体" w:hAnsi="黑体"/>
        </w:rPr>
      </w:pPr>
      <w:r>
        <w:rPr>
          <w:rFonts w:ascii="黑体" w:eastAsia="黑体" w:hAnsi="仿宋" w:hint="eastAsia"/>
        </w:rPr>
        <w:t>七、</w:t>
      </w:r>
      <w:r>
        <w:rPr>
          <w:rFonts w:ascii="黑体" w:eastAsia="黑体" w:hAnsi="黑体" w:cs="黑体" w:hint="eastAsia"/>
        </w:rPr>
        <w:t>政府性基金财政拨款收入支出情况说明</w:t>
      </w:r>
    </w:p>
    <w:p w:rsidR="007742EB" w:rsidRDefault="007742EB" w:rsidP="003B1BD7">
      <w:pPr>
        <w:spacing w:line="560" w:lineRule="exact"/>
        <w:ind w:firstLineChars="200" w:firstLine="31680"/>
        <w:rPr>
          <w:rFonts w:ascii="仿宋_GB2312" w:hAnsi="仿宋"/>
        </w:rPr>
      </w:pPr>
      <w:r>
        <w:rPr>
          <w:rFonts w:ascii="仿宋_GB2312" w:hAnsi="仿宋" w:cs="仿宋_GB2312" w:hint="eastAsia"/>
        </w:rPr>
        <w:t>安徽工程大学</w:t>
      </w:r>
      <w:r>
        <w:rPr>
          <w:rFonts w:ascii="仿宋_GB2312" w:hAnsi="仿宋" w:cs="仿宋_GB2312"/>
        </w:rPr>
        <w:t>2017</w:t>
      </w:r>
      <w:r>
        <w:rPr>
          <w:rFonts w:ascii="仿宋_GB2312" w:hAnsi="仿宋" w:cs="仿宋_GB2312" w:hint="eastAsia"/>
        </w:rPr>
        <w:t>年度没有政府性基金收入和支出。</w:t>
      </w:r>
    </w:p>
    <w:p w:rsidR="007742EB" w:rsidRDefault="007742EB" w:rsidP="003B1BD7">
      <w:pPr>
        <w:spacing w:line="560" w:lineRule="exact"/>
        <w:ind w:firstLineChars="200" w:firstLine="31680"/>
        <w:rPr>
          <w:rFonts w:ascii="黑体" w:eastAsia="黑体" w:hAnsi="仿宋"/>
        </w:rPr>
      </w:pPr>
      <w:r>
        <w:rPr>
          <w:rFonts w:ascii="黑体" w:eastAsia="黑体" w:hAnsi="黑体" w:hint="eastAsia"/>
        </w:rPr>
        <w:t>八、</w:t>
      </w:r>
      <w:r>
        <w:rPr>
          <w:rFonts w:ascii="黑体" w:eastAsia="黑体" w:hAnsi="仿宋" w:cs="黑体" w:hint="eastAsia"/>
        </w:rPr>
        <w:t>其他重要事项的情况说明</w:t>
      </w:r>
    </w:p>
    <w:p w:rsidR="007742EB" w:rsidRDefault="007742EB" w:rsidP="003B1BD7">
      <w:pPr>
        <w:spacing w:line="560" w:lineRule="exact"/>
        <w:ind w:firstLineChars="200" w:firstLine="31680"/>
        <w:rPr>
          <w:rFonts w:ascii="仿宋_GB2312" w:hAnsi="仿宋"/>
          <w:b/>
          <w:bCs/>
        </w:rPr>
      </w:pPr>
      <w:r>
        <w:rPr>
          <w:rFonts w:ascii="仿宋_GB2312" w:hAnsi="楷体" w:hint="eastAsia"/>
          <w:b/>
        </w:rPr>
        <w:t>（一）</w:t>
      </w:r>
      <w:r>
        <w:rPr>
          <w:rFonts w:ascii="仿宋_GB2312" w:hAnsi="仿宋" w:cs="仿宋_GB2312" w:hint="eastAsia"/>
          <w:b/>
          <w:bCs/>
        </w:rPr>
        <w:t>政府采购情况。</w:t>
      </w:r>
    </w:p>
    <w:p w:rsidR="007742EB" w:rsidRDefault="007742EB" w:rsidP="003B1BD7">
      <w:pPr>
        <w:spacing w:line="560" w:lineRule="exact"/>
        <w:ind w:firstLineChars="200" w:firstLine="31680"/>
        <w:rPr>
          <w:rFonts w:ascii="仿宋_GB2312" w:hAnsi="仿宋"/>
        </w:rPr>
      </w:pPr>
      <w:r>
        <w:rPr>
          <w:rFonts w:ascii="仿宋_GB2312" w:hAnsi="仿宋" w:cs="仿宋_GB2312"/>
        </w:rPr>
        <w:t>2017</w:t>
      </w:r>
      <w:r>
        <w:rPr>
          <w:rFonts w:ascii="仿宋_GB2312" w:hAnsi="仿宋" w:cs="仿宋_GB2312" w:hint="eastAsia"/>
        </w:rPr>
        <w:t>年度安徽工程大学政府采购支出总额</w:t>
      </w:r>
      <w:r>
        <w:rPr>
          <w:rFonts w:ascii="仿宋_GB2312" w:hAnsi="仿宋" w:cs="仿宋_GB2312"/>
        </w:rPr>
        <w:t>2328.55</w:t>
      </w:r>
      <w:r>
        <w:rPr>
          <w:rFonts w:ascii="仿宋_GB2312" w:hAnsi="仿宋" w:cs="仿宋_GB2312" w:hint="eastAsia"/>
        </w:rPr>
        <w:t>万元，其中：政府采购货物支出</w:t>
      </w:r>
      <w:r>
        <w:rPr>
          <w:rFonts w:ascii="仿宋_GB2312" w:hAnsi="仿宋" w:cs="仿宋_GB2312"/>
        </w:rPr>
        <w:t>1584.62</w:t>
      </w:r>
      <w:r>
        <w:rPr>
          <w:rFonts w:ascii="仿宋_GB2312" w:hAnsi="仿宋" w:cs="仿宋_GB2312" w:hint="eastAsia"/>
        </w:rPr>
        <w:t>万元，政府采购工程支出</w:t>
      </w:r>
      <w:r>
        <w:rPr>
          <w:rFonts w:ascii="仿宋_GB2312" w:hAnsi="仿宋" w:cs="仿宋_GB2312"/>
        </w:rPr>
        <w:t>361.27</w:t>
      </w:r>
      <w:r>
        <w:rPr>
          <w:rFonts w:ascii="仿宋_GB2312" w:hAnsi="仿宋" w:cs="仿宋_GB2312" w:hint="eastAsia"/>
        </w:rPr>
        <w:t>万元、政府采购服务支出</w:t>
      </w:r>
      <w:r>
        <w:rPr>
          <w:rFonts w:ascii="仿宋_GB2312" w:hAnsi="仿宋" w:cs="仿宋_GB2312"/>
        </w:rPr>
        <w:t>382.66</w:t>
      </w:r>
      <w:r>
        <w:rPr>
          <w:rFonts w:ascii="仿宋_GB2312" w:hAnsi="仿宋" w:cs="仿宋_GB2312" w:hint="eastAsia"/>
        </w:rPr>
        <w:t>万元。</w:t>
      </w:r>
    </w:p>
    <w:p w:rsidR="007742EB" w:rsidRDefault="007742EB" w:rsidP="003B1BD7">
      <w:pPr>
        <w:spacing w:line="560" w:lineRule="exact"/>
        <w:ind w:firstLineChars="200" w:firstLine="31680"/>
        <w:rPr>
          <w:rFonts w:ascii="仿宋_GB2312" w:hAnsi="仿宋"/>
          <w:b/>
          <w:bCs/>
        </w:rPr>
      </w:pPr>
      <w:r>
        <w:rPr>
          <w:rFonts w:ascii="仿宋_GB2312" w:hAnsi="楷体" w:hint="eastAsia"/>
          <w:b/>
        </w:rPr>
        <w:t>（二）</w:t>
      </w:r>
      <w:r>
        <w:rPr>
          <w:rFonts w:ascii="仿宋_GB2312" w:hAnsi="仿宋" w:cs="仿宋_GB2312" w:hint="eastAsia"/>
          <w:b/>
          <w:bCs/>
        </w:rPr>
        <w:t>国有资产占有使用情况。</w:t>
      </w:r>
    </w:p>
    <w:p w:rsidR="007742EB" w:rsidRDefault="007742EB" w:rsidP="003B1BD7">
      <w:pPr>
        <w:spacing w:line="560" w:lineRule="exact"/>
        <w:ind w:firstLineChars="200" w:firstLine="31680"/>
        <w:rPr>
          <w:rFonts w:ascii="仿宋_GB2312" w:hAnsi="仿宋" w:cs="仿宋_GB2312"/>
        </w:rPr>
      </w:pPr>
      <w:r>
        <w:rPr>
          <w:rFonts w:ascii="仿宋_GB2312" w:hAnsi="仿宋" w:cs="仿宋_GB2312" w:hint="eastAsia"/>
        </w:rPr>
        <w:t>截止到</w:t>
      </w:r>
      <w:r>
        <w:rPr>
          <w:rFonts w:ascii="仿宋_GB2312" w:hAnsi="仿宋" w:cs="仿宋_GB2312"/>
        </w:rPr>
        <w:t>2017</w:t>
      </w:r>
      <w:r>
        <w:rPr>
          <w:rFonts w:ascii="仿宋_GB2312" w:hAnsi="仿宋" w:cs="仿宋_GB2312" w:hint="eastAsia"/>
        </w:rPr>
        <w:t>年</w:t>
      </w:r>
      <w:r>
        <w:rPr>
          <w:rFonts w:ascii="仿宋_GB2312" w:hAnsi="仿宋" w:cs="仿宋_GB2312"/>
        </w:rPr>
        <w:t>12</w:t>
      </w:r>
      <w:r>
        <w:rPr>
          <w:rFonts w:ascii="仿宋_GB2312" w:hAnsi="仿宋" w:cs="仿宋_GB2312" w:hint="eastAsia"/>
        </w:rPr>
        <w:t>月</w:t>
      </w:r>
      <w:r>
        <w:rPr>
          <w:rFonts w:ascii="仿宋_GB2312" w:hAnsi="仿宋" w:cs="仿宋_GB2312"/>
        </w:rPr>
        <w:t>31</w:t>
      </w:r>
      <w:r>
        <w:rPr>
          <w:rFonts w:ascii="仿宋_GB2312" w:hAnsi="仿宋" w:cs="仿宋_GB2312" w:hint="eastAsia"/>
        </w:rPr>
        <w:t>日，安徽工程大学共有车辆</w:t>
      </w:r>
      <w:r>
        <w:rPr>
          <w:rFonts w:ascii="仿宋_GB2312" w:hAnsi="仿宋" w:cs="仿宋_GB2312"/>
        </w:rPr>
        <w:t>8</w:t>
      </w:r>
      <w:r>
        <w:rPr>
          <w:rFonts w:ascii="仿宋_GB2312" w:hAnsi="仿宋" w:cs="仿宋_GB2312" w:hint="eastAsia"/>
        </w:rPr>
        <w:t>辆，其中一般公务用车</w:t>
      </w:r>
      <w:r>
        <w:rPr>
          <w:rFonts w:ascii="仿宋_GB2312" w:hAnsi="仿宋" w:cs="仿宋_GB2312"/>
        </w:rPr>
        <w:t>7</w:t>
      </w:r>
      <w:r>
        <w:rPr>
          <w:rFonts w:ascii="仿宋_GB2312" w:hAnsi="仿宋" w:cs="仿宋_GB2312" w:hint="eastAsia"/>
        </w:rPr>
        <w:t>辆，其他用车</w:t>
      </w:r>
      <w:r>
        <w:rPr>
          <w:rFonts w:ascii="仿宋_GB2312" w:hAnsi="仿宋" w:cs="仿宋_GB2312"/>
        </w:rPr>
        <w:t>1</w:t>
      </w:r>
      <w:r>
        <w:rPr>
          <w:rFonts w:ascii="仿宋_GB2312" w:hAnsi="仿宋" w:cs="仿宋_GB2312" w:hint="eastAsia"/>
        </w:rPr>
        <w:t>辆；单价</w:t>
      </w:r>
      <w:r>
        <w:rPr>
          <w:rFonts w:ascii="仿宋_GB2312" w:hAnsi="仿宋" w:cs="仿宋_GB2312"/>
        </w:rPr>
        <w:t>50</w:t>
      </w:r>
      <w:r>
        <w:rPr>
          <w:rFonts w:ascii="仿宋_GB2312" w:hAnsi="仿宋" w:cs="仿宋_GB2312" w:hint="eastAsia"/>
        </w:rPr>
        <w:t>万元以上的通用设备</w:t>
      </w:r>
      <w:r>
        <w:rPr>
          <w:rFonts w:ascii="仿宋_GB2312" w:hAnsi="仿宋" w:cs="仿宋_GB2312"/>
        </w:rPr>
        <w:t>25</w:t>
      </w:r>
      <w:r>
        <w:rPr>
          <w:rFonts w:ascii="仿宋_GB2312" w:hAnsi="仿宋" w:cs="仿宋_GB2312" w:hint="eastAsia"/>
        </w:rPr>
        <w:t>台（套），</w:t>
      </w:r>
      <w:r>
        <w:rPr>
          <w:rFonts w:ascii="仿宋_GB2312" w:hAnsi="仿宋" w:hint="eastAsia"/>
        </w:rPr>
        <w:t>单价</w:t>
      </w:r>
      <w:r>
        <w:rPr>
          <w:rFonts w:ascii="仿宋_GB2312" w:hAnsi="仿宋"/>
        </w:rPr>
        <w:t>100</w:t>
      </w:r>
      <w:r>
        <w:rPr>
          <w:rFonts w:ascii="仿宋_GB2312" w:hAnsi="仿宋" w:hint="eastAsia"/>
        </w:rPr>
        <w:t>万以上专用设备</w:t>
      </w:r>
      <w:r>
        <w:rPr>
          <w:rFonts w:ascii="仿宋_GB2312" w:hAnsi="仿宋"/>
        </w:rPr>
        <w:t>2</w:t>
      </w:r>
      <w:r>
        <w:rPr>
          <w:rFonts w:ascii="仿宋_GB2312" w:hAnsi="仿宋" w:hint="eastAsia"/>
        </w:rPr>
        <w:t>台（套）</w:t>
      </w:r>
      <w:r>
        <w:rPr>
          <w:rFonts w:ascii="仿宋_GB2312" w:hAnsi="仿宋" w:cs="仿宋_GB2312" w:hint="eastAsia"/>
        </w:rPr>
        <w:t>。</w:t>
      </w:r>
    </w:p>
    <w:p w:rsidR="007742EB" w:rsidRDefault="007742EB" w:rsidP="003B1BD7">
      <w:pPr>
        <w:spacing w:line="560" w:lineRule="exact"/>
        <w:ind w:firstLineChars="200" w:firstLine="31680"/>
        <w:rPr>
          <w:rFonts w:ascii="仿宋_GB2312" w:hAnsi="仿宋"/>
          <w:b/>
          <w:bCs/>
        </w:rPr>
      </w:pPr>
      <w:r>
        <w:rPr>
          <w:rFonts w:ascii="仿宋_GB2312" w:hAnsi="楷体" w:hint="eastAsia"/>
          <w:b/>
        </w:rPr>
        <w:t>（三）</w:t>
      </w:r>
      <w:r>
        <w:rPr>
          <w:rFonts w:ascii="仿宋_GB2312" w:hAnsi="仿宋" w:cs="仿宋_GB2312" w:hint="eastAsia"/>
          <w:b/>
          <w:bCs/>
        </w:rPr>
        <w:t>预算绩效管理工作开展情况</w:t>
      </w:r>
    </w:p>
    <w:p w:rsidR="007742EB" w:rsidRDefault="007742EB" w:rsidP="003B1BD7">
      <w:pPr>
        <w:spacing w:line="560" w:lineRule="exact"/>
        <w:ind w:firstLineChars="200" w:firstLine="31680"/>
        <w:rPr>
          <w:rFonts w:ascii="仿宋_GB2312" w:hAnsi="仿宋" w:cs="仿宋_GB2312"/>
        </w:rPr>
      </w:pPr>
      <w:r>
        <w:rPr>
          <w:rFonts w:ascii="仿宋_GB2312" w:hAnsi="宋体" w:cs="宋体" w:hint="eastAsia"/>
          <w:bCs/>
        </w:rPr>
        <w:t>根据《安徽省财政厅关于开展</w:t>
      </w:r>
      <w:r>
        <w:rPr>
          <w:rFonts w:ascii="仿宋_GB2312" w:hAnsi="宋体" w:cs="宋体"/>
          <w:bCs/>
        </w:rPr>
        <w:t>2017</w:t>
      </w:r>
      <w:r>
        <w:rPr>
          <w:rFonts w:ascii="仿宋_GB2312" w:hAnsi="宋体" w:cs="宋体" w:hint="eastAsia"/>
          <w:bCs/>
        </w:rPr>
        <w:t>年省级支出绩效自评工作的通知》（财绩</w:t>
      </w:r>
      <w:r>
        <w:rPr>
          <w:rFonts w:ascii="仿宋_GB2312" w:hAnsi="宋体" w:cs="宋体"/>
          <w:bCs/>
        </w:rPr>
        <w:t>[2017]1302</w:t>
      </w:r>
      <w:r>
        <w:rPr>
          <w:rFonts w:ascii="仿宋_GB2312" w:hAnsi="宋体" w:cs="宋体" w:hint="eastAsia"/>
          <w:bCs/>
        </w:rPr>
        <w:t>号）、安徽省教育厅关于《开展</w:t>
      </w:r>
      <w:r>
        <w:rPr>
          <w:rFonts w:ascii="仿宋_GB2312" w:hAnsi="宋体" w:cs="宋体"/>
          <w:bCs/>
        </w:rPr>
        <w:t>2017</w:t>
      </w:r>
      <w:r>
        <w:rPr>
          <w:rFonts w:ascii="仿宋_GB2312" w:hAnsi="宋体" w:cs="宋体" w:hint="eastAsia"/>
          <w:bCs/>
        </w:rPr>
        <w:t>年省级财政支出项目绩效自评工作》的通知（皖教秘财</w:t>
      </w:r>
      <w:r>
        <w:rPr>
          <w:rFonts w:ascii="仿宋_GB2312" w:hAnsi="宋体" w:cs="宋体"/>
          <w:bCs/>
        </w:rPr>
        <w:t>[2017]268</w:t>
      </w:r>
      <w:r>
        <w:rPr>
          <w:rFonts w:ascii="仿宋_GB2312" w:hAnsi="宋体" w:cs="宋体" w:hint="eastAsia"/>
          <w:bCs/>
        </w:rPr>
        <w:t>号）和《安徽省高校、中职和普通高中家庭经济困难学生资助民生工程绩效评价办法》（皖教助〔</w:t>
      </w:r>
      <w:r>
        <w:rPr>
          <w:rFonts w:ascii="仿宋_GB2312" w:hAnsi="宋体" w:cs="宋体"/>
          <w:bCs/>
        </w:rPr>
        <w:t>2017</w:t>
      </w:r>
      <w:r>
        <w:rPr>
          <w:rFonts w:ascii="仿宋_GB2312" w:hAnsi="宋体" w:cs="宋体" w:hint="eastAsia"/>
          <w:bCs/>
        </w:rPr>
        <w:t>〕</w:t>
      </w:r>
      <w:r>
        <w:rPr>
          <w:rFonts w:ascii="仿宋_GB2312" w:hAnsi="宋体" w:cs="宋体"/>
          <w:bCs/>
        </w:rPr>
        <w:t>4</w:t>
      </w:r>
      <w:r>
        <w:rPr>
          <w:rFonts w:ascii="仿宋_GB2312" w:hAnsi="宋体" w:cs="宋体" w:hint="eastAsia"/>
          <w:bCs/>
        </w:rPr>
        <w:t>号）等文件的有关要求和规定，</w:t>
      </w:r>
      <w:r w:rsidRPr="00FE5414">
        <w:rPr>
          <w:rFonts w:ascii="仿宋_GB2312" w:hAnsi="仿宋" w:cs="仿宋_GB2312" w:hint="eastAsia"/>
        </w:rPr>
        <w:t>学校积极组织自评工作，以自评促改进、促管理、促发展，积极引入第三方机构协助开展自评工作</w:t>
      </w:r>
      <w:r>
        <w:rPr>
          <w:rFonts w:ascii="仿宋_GB2312" w:hAnsi="仿宋" w:cs="仿宋_GB2312" w:hint="eastAsia"/>
        </w:rPr>
        <w:t>，</w:t>
      </w:r>
      <w:r>
        <w:rPr>
          <w:rFonts w:ascii="仿宋_GB2312" w:hAnsi="宋体" w:cs="宋体" w:hint="eastAsia"/>
          <w:bCs/>
        </w:rPr>
        <w:t>我校按照</w:t>
      </w:r>
      <w:r>
        <w:rPr>
          <w:rFonts w:ascii="仿宋_GB2312" w:hAnsi="宋体" w:cs="宋体"/>
          <w:bCs/>
        </w:rPr>
        <w:t>2017</w:t>
      </w:r>
      <w:r>
        <w:rPr>
          <w:rFonts w:ascii="仿宋_GB2312" w:hAnsi="宋体" w:cs="宋体" w:hint="eastAsia"/>
          <w:bCs/>
        </w:rPr>
        <w:t>年部门预算批复和</w:t>
      </w:r>
      <w:r>
        <w:rPr>
          <w:rFonts w:ascii="仿宋_GB2312" w:hAnsi="宋体" w:cs="宋体"/>
          <w:bCs/>
        </w:rPr>
        <w:t>2017</w:t>
      </w:r>
      <w:r>
        <w:rPr>
          <w:rFonts w:ascii="仿宋_GB2312" w:hAnsi="宋体" w:cs="宋体" w:hint="eastAsia"/>
          <w:bCs/>
        </w:rPr>
        <w:t>年年终部门决算，对学校</w:t>
      </w:r>
      <w:r>
        <w:rPr>
          <w:rFonts w:ascii="仿宋_GB2312" w:hAnsi="宋体" w:cs="宋体"/>
          <w:bCs/>
        </w:rPr>
        <w:t>2017</w:t>
      </w:r>
      <w:r>
        <w:rPr>
          <w:rFonts w:ascii="仿宋_GB2312" w:hAnsi="宋体" w:cs="宋体" w:hint="eastAsia"/>
          <w:bCs/>
        </w:rPr>
        <w:t>年度部门预算安排的所有项目包括预算执行中追加的项目支出，按照资金使用范围划分为四大类进行绩效自评。</w:t>
      </w:r>
    </w:p>
    <w:p w:rsidR="007742EB" w:rsidRDefault="007742EB" w:rsidP="003B1BD7">
      <w:pPr>
        <w:spacing w:line="560" w:lineRule="exact"/>
        <w:ind w:firstLineChars="200" w:firstLine="31680"/>
        <w:rPr>
          <w:rFonts w:ascii="仿宋_GB2312" w:hAnsi="仿宋" w:cs="仿宋_GB2312"/>
        </w:rPr>
      </w:pPr>
      <w:r w:rsidRPr="00FE5414">
        <w:rPr>
          <w:rFonts w:ascii="仿宋_GB2312" w:hAnsi="仿宋" w:cs="仿宋_GB2312" w:hint="eastAsia"/>
        </w:rPr>
        <w:t>经过对</w:t>
      </w:r>
      <w:r w:rsidRPr="00FE5414">
        <w:rPr>
          <w:rFonts w:ascii="仿宋_GB2312" w:hAnsi="仿宋" w:cs="仿宋_GB2312"/>
        </w:rPr>
        <w:t>2017</w:t>
      </w:r>
      <w:r w:rsidRPr="00FE5414">
        <w:rPr>
          <w:rFonts w:ascii="仿宋_GB2312" w:hAnsi="仿宋" w:cs="仿宋_GB2312" w:hint="eastAsia"/>
        </w:rPr>
        <w:t>年组织实施的四类项目支出产出、效益及满意度等进行综合分析评价，整体情况较好，项目绩效评价总分为</w:t>
      </w:r>
      <w:r w:rsidRPr="00FE5414">
        <w:rPr>
          <w:rFonts w:ascii="仿宋_GB2312" w:hAnsi="仿宋" w:cs="仿宋_GB2312"/>
        </w:rPr>
        <w:t>100</w:t>
      </w:r>
      <w:r w:rsidRPr="00FE5414">
        <w:rPr>
          <w:rFonts w:ascii="仿宋_GB2312" w:hAnsi="仿宋" w:cs="仿宋_GB2312" w:hint="eastAsia"/>
        </w:rPr>
        <w:t>分，最终评价得分为</w:t>
      </w:r>
      <w:r w:rsidRPr="00FE5414">
        <w:rPr>
          <w:rFonts w:ascii="仿宋_GB2312" w:hAnsi="仿宋" w:cs="仿宋_GB2312"/>
        </w:rPr>
        <w:t>84.48</w:t>
      </w:r>
      <w:r w:rsidRPr="00FE5414">
        <w:rPr>
          <w:rFonts w:ascii="仿宋_GB2312" w:hAnsi="仿宋" w:cs="仿宋_GB2312" w:hint="eastAsia"/>
        </w:rPr>
        <w:t>分，项目总体评价结论为“良”。</w:t>
      </w:r>
    </w:p>
    <w:p w:rsidR="007742EB" w:rsidRDefault="007742EB" w:rsidP="003B1BD7">
      <w:pPr>
        <w:spacing w:line="560" w:lineRule="exact"/>
        <w:ind w:firstLineChars="200" w:firstLine="31680"/>
        <w:rPr>
          <w:rFonts w:ascii="仿宋_GB2312" w:hAnsi="仿宋" w:cs="仿宋_GB2312"/>
        </w:rPr>
      </w:pPr>
      <w:r w:rsidRPr="007548AB">
        <w:rPr>
          <w:rFonts w:ascii="仿宋_GB2312" w:hAnsi="仿宋" w:cs="仿宋_GB2312" w:hint="eastAsia"/>
        </w:rPr>
        <w:t>根据自评发现，项目实施情况良好并稳步推进，大部分项目绩效产出明显，对于学校人才培养、科学研究、师资队伍发展等方面起到了促进作用。同时也发现学校在项目绩效管理中存在一些不足之处，主要包括项目制定计划与实施时间滞后，导致项目执行效率不高；经费拨付较晚影响部分项目实施的效果，项目推进效率不足等。绩效目标的设置、项目预算的编制方面还需要细化分解，大部分项目目标设置较为笼统无法衡量，与项目预算的编制之间缺乏对应性，在实施各阶段中没有具体的考核标准，导致不能及时发现项目进行过程中存在的问题。</w:t>
      </w:r>
    </w:p>
    <w:p w:rsidR="007742EB" w:rsidRDefault="007742EB" w:rsidP="003B1BD7">
      <w:pPr>
        <w:spacing w:line="560" w:lineRule="exact"/>
        <w:ind w:firstLineChars="200" w:firstLine="31680"/>
        <w:rPr>
          <w:rFonts w:ascii="仿宋_GB2312" w:hAnsi="仿宋" w:cs="仿宋_GB2312"/>
        </w:rPr>
      </w:pPr>
      <w:r w:rsidRPr="00FE5414">
        <w:rPr>
          <w:rFonts w:ascii="仿宋_GB2312" w:hAnsi="仿宋" w:cs="仿宋_GB2312" w:hint="eastAsia"/>
        </w:rPr>
        <w:t>通过本次绩效评价工作，学校充分了解资金使用情况和取得的效果，进一步总结项目管理经验，并加强和规范项目资金管理，促进财政资金管理科学化、规范化，提高资金使用效果，为优化财政支出结构提供决策参考和依据。</w:t>
      </w:r>
    </w:p>
    <w:p w:rsidR="007742EB" w:rsidRDefault="007742EB" w:rsidP="003B1BD7">
      <w:pPr>
        <w:spacing w:line="560" w:lineRule="exact"/>
        <w:ind w:firstLineChars="200" w:firstLine="31680"/>
        <w:rPr>
          <w:rFonts w:ascii="仿宋_GB2312" w:hAnsi="仿宋" w:cs="仿宋_GB2312"/>
        </w:rPr>
      </w:pPr>
    </w:p>
    <w:p w:rsidR="007742EB" w:rsidRDefault="007742EB" w:rsidP="00967109">
      <w:pPr>
        <w:ind w:firstLineChars="200" w:firstLine="31680"/>
        <w:jc w:val="center"/>
        <w:rPr>
          <w:rFonts w:ascii="黑体" w:eastAsia="黑体" w:hAnsi="黑体"/>
        </w:rPr>
      </w:pPr>
      <w:r>
        <w:rPr>
          <w:rFonts w:ascii="黑体" w:eastAsia="黑体" w:hAnsi="黑体" w:hint="eastAsia"/>
        </w:rPr>
        <w:t>第四部分</w:t>
      </w:r>
      <w:r>
        <w:rPr>
          <w:rFonts w:ascii="黑体" w:eastAsia="黑体" w:hAnsi="黑体"/>
        </w:rPr>
        <w:t xml:space="preserve"> </w:t>
      </w:r>
      <w:r>
        <w:rPr>
          <w:rFonts w:ascii="黑体" w:eastAsia="黑体" w:hAnsi="黑体" w:hint="eastAsia"/>
        </w:rPr>
        <w:t>名词解释</w:t>
      </w:r>
    </w:p>
    <w:p w:rsidR="007742EB" w:rsidRDefault="007742EB" w:rsidP="00967109">
      <w:pPr>
        <w:ind w:firstLineChars="200" w:firstLine="31680"/>
        <w:jc w:val="center"/>
        <w:rPr>
          <w:rFonts w:ascii="黑体" w:eastAsia="黑体" w:hAnsi="黑体"/>
        </w:rPr>
      </w:pPr>
    </w:p>
    <w:p w:rsidR="007742EB" w:rsidRDefault="007742EB" w:rsidP="00967109">
      <w:pPr>
        <w:ind w:firstLineChars="200" w:firstLine="31680"/>
        <w:rPr>
          <w:rFonts w:ascii="仿宋_GB2312" w:hAnsi="仿宋"/>
        </w:rPr>
      </w:pPr>
      <w:r>
        <w:rPr>
          <w:rFonts w:ascii="黑体" w:eastAsia="黑体" w:hAnsi="黑体" w:hint="eastAsia"/>
        </w:rPr>
        <w:t>一、财政拨款收入：</w:t>
      </w:r>
      <w:r>
        <w:rPr>
          <w:rFonts w:ascii="仿宋_GB2312" w:hAnsi="仿宋" w:hint="eastAsia"/>
        </w:rPr>
        <w:t>指单位从同级财政部门取得的财政预算资金。</w:t>
      </w:r>
    </w:p>
    <w:p w:rsidR="007742EB" w:rsidRDefault="007742EB" w:rsidP="00967109">
      <w:pPr>
        <w:ind w:firstLineChars="200" w:firstLine="31680"/>
        <w:rPr>
          <w:rFonts w:ascii="仿宋_GB2312" w:hAnsi="仿宋"/>
        </w:rPr>
      </w:pPr>
      <w:r>
        <w:rPr>
          <w:rFonts w:ascii="黑体" w:eastAsia="黑体" w:hAnsi="黑体" w:hint="eastAsia"/>
        </w:rPr>
        <w:t>二、事业收入：</w:t>
      </w:r>
      <w:r>
        <w:rPr>
          <w:rFonts w:ascii="仿宋_GB2312" w:hAnsi="仿宋" w:hint="eastAsia"/>
        </w:rPr>
        <w:t>指事业单位开展专业业务活动及辅助活动所取得的收入。</w:t>
      </w:r>
    </w:p>
    <w:p w:rsidR="007742EB" w:rsidRDefault="007742EB" w:rsidP="00967109">
      <w:pPr>
        <w:pStyle w:val="NormalWeb"/>
        <w:ind w:firstLineChars="200" w:firstLine="31680"/>
        <w:rPr>
          <w:rFonts w:ascii="仿宋_GB2312" w:hAnsi="黑体"/>
          <w:b/>
          <w:bCs/>
          <w:sz w:val="32"/>
          <w:szCs w:val="32"/>
        </w:rPr>
      </w:pPr>
      <w:r>
        <w:rPr>
          <w:rFonts w:ascii="黑体" w:eastAsia="黑体" w:hAnsi="黑体" w:cs="Times New Roman" w:hint="eastAsia"/>
          <w:kern w:val="2"/>
          <w:sz w:val="32"/>
          <w:szCs w:val="32"/>
        </w:rPr>
        <w:t>三、上级补助收入：</w:t>
      </w:r>
      <w:r>
        <w:rPr>
          <w:rFonts w:ascii="仿宋_GB2312" w:eastAsia="仿宋_GB2312" w:hAnsi="黑体" w:hint="eastAsia"/>
          <w:bCs/>
          <w:sz w:val="32"/>
          <w:szCs w:val="32"/>
        </w:rPr>
        <w:t>指</w:t>
      </w:r>
      <w:r>
        <w:rPr>
          <w:rFonts w:ascii="仿宋_GB2312" w:eastAsia="仿宋_GB2312" w:hAnsi="仿宋" w:cs="Times New Roman" w:hint="eastAsia"/>
          <w:kern w:val="2"/>
          <w:sz w:val="32"/>
          <w:szCs w:val="32"/>
        </w:rPr>
        <w:t>事业单位从主管部门和上级单位取得的非财政补助收入。</w:t>
      </w:r>
    </w:p>
    <w:p w:rsidR="007742EB" w:rsidRDefault="007742EB" w:rsidP="00967109">
      <w:pPr>
        <w:pStyle w:val="NormalWeb"/>
        <w:ind w:firstLineChars="200" w:firstLine="31680"/>
        <w:rPr>
          <w:rFonts w:ascii="仿宋_GB2312" w:eastAsia="仿宋_GB2312" w:hAnsi="黑体"/>
          <w:bCs/>
          <w:sz w:val="32"/>
          <w:szCs w:val="32"/>
        </w:rPr>
      </w:pPr>
      <w:r>
        <w:rPr>
          <w:rFonts w:ascii="黑体" w:eastAsia="黑体" w:hAnsi="黑体" w:cs="Times New Roman" w:hint="eastAsia"/>
          <w:kern w:val="2"/>
          <w:sz w:val="32"/>
          <w:szCs w:val="32"/>
        </w:rPr>
        <w:t>四、附属单位上缴收入：</w:t>
      </w:r>
      <w:r>
        <w:rPr>
          <w:rFonts w:ascii="仿宋_GB2312" w:eastAsia="仿宋_GB2312" w:hAnsi="黑体" w:hint="eastAsia"/>
          <w:bCs/>
          <w:sz w:val="32"/>
          <w:szCs w:val="32"/>
        </w:rPr>
        <w:t>指事业单位附属独立核算单位按照有关规定上缴的收入。</w:t>
      </w:r>
    </w:p>
    <w:p w:rsidR="007742EB" w:rsidRDefault="007742EB" w:rsidP="007742EB">
      <w:pPr>
        <w:pStyle w:val="NormalWeb"/>
        <w:widowControl w:val="0"/>
        <w:spacing w:before="0" w:beforeAutospacing="0" w:after="0" w:afterAutospacing="0"/>
        <w:ind w:firstLineChars="200" w:firstLine="31680"/>
        <w:rPr>
          <w:rFonts w:ascii="仿宋_GB2312" w:eastAsia="仿宋_GB2312" w:hAnsi="黑体"/>
          <w:bCs/>
          <w:sz w:val="32"/>
          <w:szCs w:val="32"/>
        </w:rPr>
        <w:pPrChange w:id="0" w:author="Unknown" w:date="2018-12-07T16:23:00Z">
          <w:pPr>
            <w:pStyle w:val="NormalWeb"/>
            <w:widowControl w:val="0"/>
            <w:ind w:firstLineChars="200" w:firstLine="31680"/>
          </w:pPr>
        </w:pPrChange>
      </w:pPr>
      <w:r>
        <w:rPr>
          <w:rFonts w:ascii="黑体" w:eastAsia="黑体" w:hAnsi="黑体" w:cs="Times New Roman" w:hint="eastAsia"/>
          <w:kern w:val="2"/>
          <w:sz w:val="32"/>
          <w:szCs w:val="32"/>
        </w:rPr>
        <w:t>五、经营收入：</w:t>
      </w:r>
      <w:r>
        <w:rPr>
          <w:rFonts w:ascii="仿宋_GB2312" w:eastAsia="仿宋_GB2312" w:hAnsi="黑体" w:hint="eastAsia"/>
          <w:bCs/>
          <w:sz w:val="32"/>
          <w:szCs w:val="32"/>
        </w:rPr>
        <w:t>指事业单位在专业业务活动及其辅助活动之外开展非独立核算经营活动取得的收入。</w:t>
      </w:r>
    </w:p>
    <w:p w:rsidR="007742EB" w:rsidRDefault="007742EB" w:rsidP="00967109">
      <w:pPr>
        <w:pStyle w:val="NormalWeb"/>
        <w:widowControl w:val="0"/>
        <w:spacing w:before="0" w:beforeAutospacing="0" w:after="0" w:afterAutospacing="0"/>
        <w:ind w:firstLineChars="200" w:firstLine="31680"/>
        <w:rPr>
          <w:rFonts w:ascii="仿宋_GB2312" w:hAnsi="黑体"/>
          <w:b/>
          <w:bCs/>
          <w:sz w:val="32"/>
          <w:szCs w:val="32"/>
        </w:rPr>
      </w:pPr>
      <w:r>
        <w:rPr>
          <w:rFonts w:ascii="黑体" w:eastAsia="黑体" w:hAnsi="黑体" w:cs="Times New Roman" w:hint="eastAsia"/>
          <w:kern w:val="2"/>
          <w:sz w:val="32"/>
          <w:szCs w:val="32"/>
        </w:rPr>
        <w:t>六、其他收入：</w:t>
      </w:r>
      <w:r>
        <w:rPr>
          <w:rFonts w:ascii="仿宋_GB2312" w:eastAsia="仿宋_GB2312" w:hAnsi="黑体" w:hint="eastAsia"/>
          <w:bCs/>
          <w:sz w:val="32"/>
          <w:szCs w:val="32"/>
        </w:rPr>
        <w:t>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p w:rsidR="007742EB" w:rsidRDefault="007742EB" w:rsidP="00967109">
      <w:pPr>
        <w:pStyle w:val="NormalWeb"/>
        <w:widowControl w:val="0"/>
        <w:spacing w:before="0" w:beforeAutospacing="0" w:after="0" w:afterAutospacing="0"/>
        <w:ind w:firstLineChars="200" w:firstLine="31680"/>
        <w:rPr>
          <w:rFonts w:ascii="仿宋_GB2312" w:eastAsia="仿宋_GB2312" w:hAnsi="黑体"/>
          <w:bCs/>
          <w:sz w:val="32"/>
          <w:szCs w:val="32"/>
        </w:rPr>
      </w:pPr>
      <w:r>
        <w:rPr>
          <w:rFonts w:ascii="黑体" w:eastAsia="黑体" w:hAnsi="黑体" w:cs="Times New Roman" w:hint="eastAsia"/>
          <w:kern w:val="2"/>
          <w:sz w:val="32"/>
          <w:szCs w:val="32"/>
        </w:rPr>
        <w:t>七、用事业基金弥补收支差额：</w:t>
      </w:r>
      <w:r>
        <w:rPr>
          <w:rFonts w:ascii="仿宋_GB2312" w:eastAsia="仿宋_GB2312" w:hAnsi="黑体" w:hint="eastAsia"/>
          <w:bCs/>
          <w:sz w:val="32"/>
          <w:szCs w:val="32"/>
        </w:rPr>
        <w:t>指事业单位在当年的财政拨款收入、事业收入、其他收入不足以安排当年支出的情况下，使用以前年度积累的事业基金（事业单位当年收支相抵后按国家规定提取、用于弥补以后年度收支差额的基金）弥补本年度收支缺口的资金。</w:t>
      </w:r>
    </w:p>
    <w:p w:rsidR="007742EB" w:rsidRDefault="007742EB" w:rsidP="00967109">
      <w:pPr>
        <w:pStyle w:val="NormalWeb"/>
        <w:widowControl w:val="0"/>
        <w:spacing w:before="0" w:beforeAutospacing="0" w:after="0" w:afterAutospacing="0"/>
        <w:ind w:firstLineChars="200" w:firstLine="31680"/>
        <w:rPr>
          <w:rFonts w:ascii="仿宋_GB2312" w:eastAsia="仿宋_GB2312" w:hAnsi="黑体"/>
          <w:bCs/>
          <w:sz w:val="32"/>
          <w:szCs w:val="32"/>
        </w:rPr>
      </w:pPr>
      <w:r>
        <w:rPr>
          <w:rFonts w:ascii="黑体" w:eastAsia="黑体" w:hAnsi="黑体" w:cs="Times New Roman" w:hint="eastAsia"/>
          <w:kern w:val="2"/>
          <w:sz w:val="32"/>
          <w:szCs w:val="32"/>
        </w:rPr>
        <w:t>八、年初结转和结余：</w:t>
      </w:r>
      <w:r>
        <w:rPr>
          <w:rFonts w:ascii="仿宋_GB2312" w:eastAsia="仿宋_GB2312" w:hAnsi="黑体" w:hint="eastAsia"/>
          <w:bCs/>
          <w:sz w:val="32"/>
          <w:szCs w:val="32"/>
        </w:rPr>
        <w:t>指单位以前年度尚未完成、结转到本年按有关规定继续使用的资金。</w:t>
      </w:r>
    </w:p>
    <w:p w:rsidR="007742EB" w:rsidRDefault="007742EB" w:rsidP="00967109">
      <w:pPr>
        <w:pStyle w:val="NormalWeb"/>
        <w:widowControl w:val="0"/>
        <w:spacing w:before="0" w:beforeAutospacing="0" w:after="0" w:afterAutospacing="0"/>
        <w:ind w:firstLineChars="200" w:firstLine="31680"/>
        <w:rPr>
          <w:rFonts w:ascii="仿宋_GB2312" w:eastAsia="仿宋_GB2312" w:hAnsi="黑体"/>
          <w:bCs/>
          <w:sz w:val="32"/>
          <w:szCs w:val="32"/>
        </w:rPr>
      </w:pPr>
      <w:r>
        <w:rPr>
          <w:rFonts w:ascii="黑体" w:eastAsia="黑体" w:hAnsi="黑体" w:cs="Times New Roman" w:hint="eastAsia"/>
          <w:kern w:val="2"/>
          <w:sz w:val="32"/>
          <w:szCs w:val="32"/>
        </w:rPr>
        <w:t>九、结余分配：</w:t>
      </w:r>
      <w:r>
        <w:rPr>
          <w:rFonts w:ascii="仿宋_GB2312" w:eastAsia="仿宋_GB2312" w:hAnsi="黑体" w:hint="eastAsia"/>
          <w:bCs/>
          <w:sz w:val="32"/>
          <w:szCs w:val="32"/>
        </w:rPr>
        <w:t>指事业单位按照会计制度规定缴纳的所得税以及从非财政补助结余中提取的职工福利基金、事业基金。</w:t>
      </w:r>
    </w:p>
    <w:p w:rsidR="007742EB" w:rsidRDefault="007742EB" w:rsidP="00967109">
      <w:pPr>
        <w:pStyle w:val="NormalWeb"/>
        <w:widowControl w:val="0"/>
        <w:spacing w:before="0" w:beforeAutospacing="0" w:after="0" w:afterAutospacing="0"/>
        <w:ind w:firstLineChars="200" w:firstLine="31680"/>
        <w:rPr>
          <w:rFonts w:ascii="仿宋_GB2312" w:eastAsia="仿宋_GB2312" w:hAnsi="黑体"/>
          <w:b/>
          <w:sz w:val="32"/>
          <w:szCs w:val="32"/>
        </w:rPr>
      </w:pPr>
      <w:r>
        <w:rPr>
          <w:rFonts w:ascii="黑体" w:eastAsia="黑体" w:hAnsi="黑体" w:cs="Times New Roman" w:hint="eastAsia"/>
          <w:kern w:val="2"/>
          <w:sz w:val="32"/>
          <w:szCs w:val="32"/>
        </w:rPr>
        <w:t>十、年末结转和结余：</w:t>
      </w:r>
      <w:r>
        <w:rPr>
          <w:rFonts w:ascii="仿宋_GB2312" w:eastAsia="仿宋_GB2312" w:hAnsi="黑体" w:hint="eastAsia"/>
          <w:bCs/>
          <w:sz w:val="32"/>
          <w:szCs w:val="32"/>
        </w:rPr>
        <w:t>指单位按有关规定结转到下年或以后年度继续使用的资金。</w:t>
      </w:r>
    </w:p>
    <w:p w:rsidR="007742EB" w:rsidRDefault="007742EB" w:rsidP="00967109">
      <w:pPr>
        <w:pStyle w:val="NormalWeb"/>
        <w:widowControl w:val="0"/>
        <w:spacing w:before="0" w:beforeAutospacing="0" w:after="0" w:afterAutospacing="0"/>
        <w:ind w:firstLineChars="200" w:firstLine="31680"/>
        <w:rPr>
          <w:rFonts w:ascii="仿宋_GB2312" w:eastAsia="仿宋_GB2312" w:hAnsi="黑体"/>
          <w:sz w:val="32"/>
          <w:szCs w:val="32"/>
        </w:rPr>
      </w:pPr>
      <w:r>
        <w:rPr>
          <w:rFonts w:ascii="黑体" w:eastAsia="黑体" w:hAnsi="黑体" w:cs="Times New Roman" w:hint="eastAsia"/>
          <w:kern w:val="2"/>
          <w:sz w:val="32"/>
          <w:szCs w:val="32"/>
        </w:rPr>
        <w:t>十一、基本支出：</w:t>
      </w:r>
      <w:r>
        <w:rPr>
          <w:rFonts w:ascii="仿宋_GB2312" w:eastAsia="仿宋_GB2312" w:hAnsi="黑体" w:hint="eastAsia"/>
          <w:sz w:val="32"/>
          <w:szCs w:val="32"/>
        </w:rPr>
        <w:t>指单位为保障其机构正常运转、完成日常工作任务而发生的人员支出和公用支出。</w:t>
      </w:r>
    </w:p>
    <w:p w:rsidR="007742EB" w:rsidRDefault="007742EB" w:rsidP="00967109">
      <w:pPr>
        <w:pStyle w:val="NormalWeb"/>
        <w:widowControl w:val="0"/>
        <w:spacing w:before="0" w:beforeAutospacing="0" w:after="0" w:afterAutospacing="0"/>
        <w:ind w:firstLineChars="200" w:firstLine="31680"/>
        <w:jc w:val="both"/>
        <w:rPr>
          <w:rFonts w:ascii="仿宋_GB2312" w:eastAsia="仿宋_GB2312" w:hAnsi="黑体"/>
          <w:sz w:val="32"/>
          <w:szCs w:val="32"/>
        </w:rPr>
      </w:pPr>
      <w:r>
        <w:rPr>
          <w:rFonts w:ascii="黑体" w:eastAsia="黑体" w:hAnsi="黑体" w:cs="Times New Roman" w:hint="eastAsia"/>
          <w:kern w:val="2"/>
          <w:sz w:val="32"/>
          <w:szCs w:val="32"/>
        </w:rPr>
        <w:t>十二、项目支出：</w:t>
      </w:r>
      <w:r>
        <w:rPr>
          <w:rFonts w:ascii="仿宋_GB2312" w:eastAsia="仿宋_GB2312" w:hAnsi="黑体" w:hint="eastAsia"/>
          <w:sz w:val="32"/>
          <w:szCs w:val="32"/>
        </w:rPr>
        <w:t>指单位为完成特定行政任务和事业发展目标在基本支出之外所发生的支出。</w:t>
      </w:r>
    </w:p>
    <w:p w:rsidR="007742EB" w:rsidRDefault="007742EB" w:rsidP="00967109">
      <w:pPr>
        <w:pStyle w:val="NormalWeb"/>
        <w:widowControl w:val="0"/>
        <w:spacing w:before="0" w:beforeAutospacing="0" w:after="0" w:afterAutospacing="0"/>
        <w:ind w:firstLineChars="200" w:firstLine="31680"/>
        <w:jc w:val="both"/>
        <w:rPr>
          <w:rFonts w:ascii="仿宋_GB2312" w:eastAsia="仿宋_GB2312" w:hAnsi="黑体"/>
          <w:sz w:val="32"/>
          <w:szCs w:val="32"/>
        </w:rPr>
      </w:pPr>
      <w:r>
        <w:rPr>
          <w:rFonts w:ascii="黑体" w:eastAsia="黑体" w:hAnsi="黑体" w:cs="Times New Roman" w:hint="eastAsia"/>
          <w:kern w:val="2"/>
          <w:sz w:val="32"/>
          <w:szCs w:val="32"/>
        </w:rPr>
        <w:t>十三、经营支出：</w:t>
      </w:r>
      <w:r>
        <w:rPr>
          <w:rFonts w:ascii="仿宋_GB2312" w:eastAsia="仿宋_GB2312" w:hAnsi="黑体" w:hint="eastAsia"/>
          <w:sz w:val="32"/>
          <w:szCs w:val="32"/>
        </w:rPr>
        <w:t>指事业单位在专业业务活动及其辅助活动之外开展非独立核算经营活动发生的支出。</w:t>
      </w:r>
    </w:p>
    <w:p w:rsidR="007742EB" w:rsidRDefault="007742EB" w:rsidP="00967109">
      <w:pPr>
        <w:pStyle w:val="NormalWeb"/>
        <w:widowControl w:val="0"/>
        <w:spacing w:before="0" w:beforeAutospacing="0" w:after="0" w:afterAutospacing="0"/>
        <w:ind w:firstLineChars="200" w:firstLine="31680"/>
        <w:jc w:val="both"/>
        <w:rPr>
          <w:rFonts w:ascii="仿宋_GB2312" w:eastAsia="仿宋_GB2312" w:hAnsi="黑体"/>
          <w:b/>
          <w:sz w:val="32"/>
          <w:szCs w:val="32"/>
        </w:rPr>
      </w:pPr>
      <w:r>
        <w:rPr>
          <w:rFonts w:ascii="黑体" w:eastAsia="黑体" w:hAnsi="黑体" w:cs="Times New Roman" w:hint="eastAsia"/>
          <w:kern w:val="2"/>
          <w:sz w:val="32"/>
          <w:szCs w:val="32"/>
        </w:rPr>
        <w:t>十四、“三公”经费：</w:t>
      </w:r>
      <w:r>
        <w:rPr>
          <w:rFonts w:ascii="仿宋_GB2312" w:eastAsia="仿宋_GB2312" w:hAnsi="黑体" w:hint="eastAsia"/>
          <w:sz w:val="32"/>
          <w:szCs w:val="32"/>
        </w:rPr>
        <w:t>纳入财政预决算管理的“三公”经费，是指单位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购置支出（含车辆购置税）及燃料费、维修费、过桥过路费、保险费、安全奖励费用等支出；公务接待费反映单位按规定开支的各类公务接待（含外宾接待）支出。</w:t>
      </w:r>
    </w:p>
    <w:sectPr w:rsidR="007742EB" w:rsidSect="006D7107">
      <w:pgSz w:w="11906" w:h="16838"/>
      <w:pgMar w:top="1587" w:right="1247" w:bottom="1474" w:left="1247" w:header="0" w:footer="1134" w:gutter="0"/>
      <w:cols w:space="0"/>
      <w:docGrid w:type="linesAndChars" w:linePitch="569" w:charSpace="-126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2EB" w:rsidRDefault="007742EB" w:rsidP="006D7107">
      <w:r>
        <w:separator/>
      </w:r>
    </w:p>
  </w:endnote>
  <w:endnote w:type="continuationSeparator" w:id="0">
    <w:p w:rsidR="007742EB" w:rsidRDefault="007742EB" w:rsidP="006D7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modern"/>
    <w:notTrueType/>
    <w:pitch w:val="default"/>
    <w:sig w:usb0="00000001" w:usb1="080E0000" w:usb2="00000010" w:usb3="00000000" w:csb0="00040000" w:csb1="00000000"/>
  </w:font>
  <w:font w:name="仿宋">
    <w:altName w:val="仿宋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2EB" w:rsidRDefault="007742EB">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next-textbox:#_x0000_s2049;mso-fit-shape-to-text:t" inset="0,0,0,0">
            <w:txbxContent>
              <w:p w:rsidR="007742EB" w:rsidRPr="000966CF" w:rsidRDefault="007742EB">
                <w:pPr>
                  <w:snapToGrid w:val="0"/>
                  <w:rPr>
                    <w:rFonts w:ascii="宋体" w:eastAsia="宋体" w:hAnsi="宋体"/>
                    <w:sz w:val="28"/>
                    <w:szCs w:val="28"/>
                  </w:rPr>
                </w:pPr>
                <w:r w:rsidRPr="000966CF">
                  <w:rPr>
                    <w:rFonts w:ascii="宋体" w:eastAsia="宋体" w:hAnsi="宋体" w:cs="宋体"/>
                    <w:sz w:val="28"/>
                    <w:szCs w:val="28"/>
                  </w:rPr>
                  <w:fldChar w:fldCharType="begin"/>
                </w:r>
                <w:r w:rsidRPr="000966CF">
                  <w:rPr>
                    <w:rFonts w:ascii="宋体" w:eastAsia="宋体" w:hAnsi="宋体" w:cs="宋体"/>
                    <w:sz w:val="28"/>
                    <w:szCs w:val="28"/>
                  </w:rPr>
                  <w:instrText xml:space="preserve"> PAGE  \* MERGEFORMAT </w:instrText>
                </w:r>
                <w:r w:rsidRPr="000966CF">
                  <w:rPr>
                    <w:rFonts w:ascii="宋体" w:eastAsia="宋体" w:hAnsi="宋体" w:cs="宋体"/>
                    <w:sz w:val="28"/>
                    <w:szCs w:val="28"/>
                  </w:rPr>
                  <w:fldChar w:fldCharType="separate"/>
                </w:r>
                <w:r>
                  <w:rPr>
                    <w:rFonts w:ascii="宋体" w:eastAsia="宋体" w:hAnsi="宋体" w:cs="宋体"/>
                    <w:noProof/>
                    <w:sz w:val="28"/>
                    <w:szCs w:val="28"/>
                  </w:rPr>
                  <w:t>1</w:t>
                </w:r>
                <w:r w:rsidRPr="000966CF">
                  <w:rPr>
                    <w:rFonts w:ascii="宋体" w:eastAsia="宋体" w:hAnsi="宋体" w:cs="宋体"/>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2EB" w:rsidRDefault="007742EB" w:rsidP="006D7107">
      <w:r>
        <w:separator/>
      </w:r>
    </w:p>
  </w:footnote>
  <w:footnote w:type="continuationSeparator" w:id="0">
    <w:p w:rsidR="007742EB" w:rsidRDefault="007742EB" w:rsidP="006D71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2EB" w:rsidRDefault="007742EB">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57"/>
  <w:drawingGridVerticalSpacing w:val="298"/>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10C727D"/>
    <w:rsid w:val="00025BE2"/>
    <w:rsid w:val="00036CC3"/>
    <w:rsid w:val="00042AEB"/>
    <w:rsid w:val="000708F4"/>
    <w:rsid w:val="0007288A"/>
    <w:rsid w:val="000966CF"/>
    <w:rsid w:val="000B399B"/>
    <w:rsid w:val="000D6207"/>
    <w:rsid w:val="000E6E7A"/>
    <w:rsid w:val="00116390"/>
    <w:rsid w:val="00122785"/>
    <w:rsid w:val="00157E6E"/>
    <w:rsid w:val="00161B10"/>
    <w:rsid w:val="00167257"/>
    <w:rsid w:val="00182B8B"/>
    <w:rsid w:val="001B1795"/>
    <w:rsid w:val="00207C78"/>
    <w:rsid w:val="00222B3A"/>
    <w:rsid w:val="0023487D"/>
    <w:rsid w:val="00236C2D"/>
    <w:rsid w:val="002D72DA"/>
    <w:rsid w:val="003352D3"/>
    <w:rsid w:val="003373C9"/>
    <w:rsid w:val="00337B87"/>
    <w:rsid w:val="00342D22"/>
    <w:rsid w:val="0035483A"/>
    <w:rsid w:val="00356F94"/>
    <w:rsid w:val="003918CD"/>
    <w:rsid w:val="00396AF1"/>
    <w:rsid w:val="003B1B59"/>
    <w:rsid w:val="003B1BD7"/>
    <w:rsid w:val="0041105B"/>
    <w:rsid w:val="00476C3C"/>
    <w:rsid w:val="004A6A96"/>
    <w:rsid w:val="004B2899"/>
    <w:rsid w:val="004B56E0"/>
    <w:rsid w:val="004B73C8"/>
    <w:rsid w:val="004C558F"/>
    <w:rsid w:val="004D4267"/>
    <w:rsid w:val="004F7755"/>
    <w:rsid w:val="00506800"/>
    <w:rsid w:val="00514534"/>
    <w:rsid w:val="00540673"/>
    <w:rsid w:val="00547E9A"/>
    <w:rsid w:val="0056365F"/>
    <w:rsid w:val="00575B03"/>
    <w:rsid w:val="005B4A89"/>
    <w:rsid w:val="00611283"/>
    <w:rsid w:val="00663185"/>
    <w:rsid w:val="006D0A88"/>
    <w:rsid w:val="006D7107"/>
    <w:rsid w:val="00753DD9"/>
    <w:rsid w:val="007548AB"/>
    <w:rsid w:val="007742EB"/>
    <w:rsid w:val="007A1A34"/>
    <w:rsid w:val="007D755B"/>
    <w:rsid w:val="007F29F2"/>
    <w:rsid w:val="00803751"/>
    <w:rsid w:val="008153B3"/>
    <w:rsid w:val="00822206"/>
    <w:rsid w:val="008F09BF"/>
    <w:rsid w:val="008F1AB0"/>
    <w:rsid w:val="00911EF3"/>
    <w:rsid w:val="00950BC1"/>
    <w:rsid w:val="00967109"/>
    <w:rsid w:val="00A31D8C"/>
    <w:rsid w:val="00A35C96"/>
    <w:rsid w:val="00A6529D"/>
    <w:rsid w:val="00AA15B6"/>
    <w:rsid w:val="00AA2647"/>
    <w:rsid w:val="00B14858"/>
    <w:rsid w:val="00B17FA1"/>
    <w:rsid w:val="00B23983"/>
    <w:rsid w:val="00B37253"/>
    <w:rsid w:val="00B52B28"/>
    <w:rsid w:val="00B66BB2"/>
    <w:rsid w:val="00B80D2B"/>
    <w:rsid w:val="00BA4CA4"/>
    <w:rsid w:val="00BF5969"/>
    <w:rsid w:val="00C04A72"/>
    <w:rsid w:val="00C05223"/>
    <w:rsid w:val="00C3318E"/>
    <w:rsid w:val="00C36E02"/>
    <w:rsid w:val="00C631BA"/>
    <w:rsid w:val="00D21C05"/>
    <w:rsid w:val="00DF2271"/>
    <w:rsid w:val="00E037F8"/>
    <w:rsid w:val="00E222DD"/>
    <w:rsid w:val="00E30C2C"/>
    <w:rsid w:val="00E437DC"/>
    <w:rsid w:val="00E77ACD"/>
    <w:rsid w:val="00E77ACF"/>
    <w:rsid w:val="00E93F0A"/>
    <w:rsid w:val="00EC5D83"/>
    <w:rsid w:val="00F1000B"/>
    <w:rsid w:val="00FB2375"/>
    <w:rsid w:val="00FE5414"/>
    <w:rsid w:val="00FE7A14"/>
    <w:rsid w:val="010C727D"/>
    <w:rsid w:val="01414319"/>
    <w:rsid w:val="0661350B"/>
    <w:rsid w:val="067338E3"/>
    <w:rsid w:val="07284E65"/>
    <w:rsid w:val="0B8C2221"/>
    <w:rsid w:val="17DE4A81"/>
    <w:rsid w:val="18E43EDE"/>
    <w:rsid w:val="1AC74C66"/>
    <w:rsid w:val="1CC0791F"/>
    <w:rsid w:val="1D490D42"/>
    <w:rsid w:val="24B335F7"/>
    <w:rsid w:val="2E407DDA"/>
    <w:rsid w:val="2F217B7E"/>
    <w:rsid w:val="321F04F1"/>
    <w:rsid w:val="3870356E"/>
    <w:rsid w:val="3B6D0EAF"/>
    <w:rsid w:val="3B6F37E7"/>
    <w:rsid w:val="3EB21B15"/>
    <w:rsid w:val="3EEF4F30"/>
    <w:rsid w:val="40B8275C"/>
    <w:rsid w:val="49E126B0"/>
    <w:rsid w:val="4EE87A0E"/>
    <w:rsid w:val="4FEC74AC"/>
    <w:rsid w:val="53256069"/>
    <w:rsid w:val="569908C6"/>
    <w:rsid w:val="5BFE653B"/>
    <w:rsid w:val="631C3A5A"/>
    <w:rsid w:val="6B022CEA"/>
    <w:rsid w:val="6B902C7F"/>
    <w:rsid w:val="6CB911AD"/>
    <w:rsid w:val="72E14308"/>
    <w:rsid w:val="76CE3CD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107"/>
    <w:pPr>
      <w:widowControl w:val="0"/>
      <w:jc w:val="both"/>
    </w:pPr>
    <w:rPr>
      <w:rFonts w:eastAsia="仿宋_GB231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D7107"/>
    <w:pPr>
      <w:jc w:val="center"/>
    </w:pPr>
    <w:rPr>
      <w:rFonts w:eastAsia="黑体"/>
      <w:sz w:val="36"/>
      <w:szCs w:val="36"/>
    </w:rPr>
  </w:style>
  <w:style w:type="character" w:customStyle="1" w:styleId="BodyTextChar">
    <w:name w:val="Body Text Char"/>
    <w:basedOn w:val="DefaultParagraphFont"/>
    <w:link w:val="BodyText"/>
    <w:uiPriority w:val="99"/>
    <w:semiHidden/>
    <w:locked/>
    <w:rsid w:val="00342D22"/>
    <w:rPr>
      <w:rFonts w:eastAsia="仿宋_GB2312" w:cs="Times New Roman"/>
      <w:sz w:val="32"/>
      <w:szCs w:val="32"/>
    </w:rPr>
  </w:style>
  <w:style w:type="paragraph" w:styleId="Footer">
    <w:name w:val="footer"/>
    <w:basedOn w:val="Normal"/>
    <w:link w:val="FooterChar"/>
    <w:uiPriority w:val="99"/>
    <w:rsid w:val="006D710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42D22"/>
    <w:rPr>
      <w:rFonts w:eastAsia="仿宋_GB2312" w:cs="Times New Roman"/>
      <w:sz w:val="18"/>
      <w:szCs w:val="18"/>
    </w:rPr>
  </w:style>
  <w:style w:type="paragraph" w:styleId="Header">
    <w:name w:val="header"/>
    <w:basedOn w:val="Normal"/>
    <w:link w:val="HeaderChar"/>
    <w:uiPriority w:val="99"/>
    <w:rsid w:val="006D7107"/>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locked/>
    <w:rsid w:val="00342D22"/>
    <w:rPr>
      <w:rFonts w:eastAsia="仿宋_GB2312" w:cs="Times New Roman"/>
      <w:sz w:val="18"/>
      <w:szCs w:val="18"/>
    </w:rPr>
  </w:style>
  <w:style w:type="paragraph" w:styleId="NormalWeb">
    <w:name w:val="Normal (Web)"/>
    <w:basedOn w:val="Normal"/>
    <w:uiPriority w:val="99"/>
    <w:rsid w:val="006D7107"/>
    <w:pPr>
      <w:widowControl/>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99"/>
    <w:qFormat/>
    <w:rsid w:val="006D7107"/>
    <w:rPr>
      <w:rFonts w:cs="Times New Roman"/>
      <w:b/>
      <w:bCs/>
    </w:rPr>
  </w:style>
  <w:style w:type="character" w:styleId="PageNumber">
    <w:name w:val="page number"/>
    <w:basedOn w:val="DefaultParagraphFont"/>
    <w:uiPriority w:val="99"/>
    <w:rsid w:val="006D7107"/>
    <w:rPr>
      <w:rFonts w:cs="Times New Roman"/>
    </w:rPr>
  </w:style>
</w:styles>
</file>

<file path=word/webSettings.xml><?xml version="1.0" encoding="utf-8"?>
<w:webSettings xmlns:r="http://schemas.openxmlformats.org/officeDocument/2006/relationships" xmlns:w="http://schemas.openxmlformats.org/wordprocessingml/2006/main">
  <w:divs>
    <w:div w:id="1568225461">
      <w:marLeft w:val="0"/>
      <w:marRight w:val="0"/>
      <w:marTop w:val="0"/>
      <w:marBottom w:val="0"/>
      <w:divBdr>
        <w:top w:val="none" w:sz="0" w:space="0" w:color="auto"/>
        <w:left w:val="none" w:sz="0" w:space="0" w:color="auto"/>
        <w:bottom w:val="none" w:sz="0" w:space="0" w:color="auto"/>
        <w:right w:val="none" w:sz="0" w:space="0" w:color="auto"/>
      </w:divBdr>
    </w:div>
    <w:div w:id="1568225462">
      <w:marLeft w:val="0"/>
      <w:marRight w:val="0"/>
      <w:marTop w:val="0"/>
      <w:marBottom w:val="0"/>
      <w:divBdr>
        <w:top w:val="none" w:sz="0" w:space="0" w:color="auto"/>
        <w:left w:val="none" w:sz="0" w:space="0" w:color="auto"/>
        <w:bottom w:val="none" w:sz="0" w:space="0" w:color="auto"/>
        <w:right w:val="none" w:sz="0" w:space="0" w:color="auto"/>
      </w:divBdr>
    </w:div>
    <w:div w:id="1568225463">
      <w:marLeft w:val="0"/>
      <w:marRight w:val="0"/>
      <w:marTop w:val="0"/>
      <w:marBottom w:val="0"/>
      <w:divBdr>
        <w:top w:val="none" w:sz="0" w:space="0" w:color="auto"/>
        <w:left w:val="none" w:sz="0" w:space="0" w:color="auto"/>
        <w:bottom w:val="none" w:sz="0" w:space="0" w:color="auto"/>
        <w:right w:val="none" w:sz="0" w:space="0" w:color="auto"/>
      </w:divBdr>
    </w:div>
    <w:div w:id="1568225464">
      <w:marLeft w:val="0"/>
      <w:marRight w:val="0"/>
      <w:marTop w:val="0"/>
      <w:marBottom w:val="0"/>
      <w:divBdr>
        <w:top w:val="none" w:sz="0" w:space="0" w:color="auto"/>
        <w:left w:val="none" w:sz="0" w:space="0" w:color="auto"/>
        <w:bottom w:val="none" w:sz="0" w:space="0" w:color="auto"/>
        <w:right w:val="none" w:sz="0" w:space="0" w:color="auto"/>
      </w:divBdr>
    </w:div>
    <w:div w:id="1568225465">
      <w:marLeft w:val="0"/>
      <w:marRight w:val="0"/>
      <w:marTop w:val="0"/>
      <w:marBottom w:val="0"/>
      <w:divBdr>
        <w:top w:val="none" w:sz="0" w:space="0" w:color="auto"/>
        <w:left w:val="none" w:sz="0" w:space="0" w:color="auto"/>
        <w:bottom w:val="none" w:sz="0" w:space="0" w:color="auto"/>
        <w:right w:val="none" w:sz="0" w:space="0" w:color="auto"/>
      </w:divBdr>
    </w:div>
    <w:div w:id="1568225466">
      <w:marLeft w:val="0"/>
      <w:marRight w:val="0"/>
      <w:marTop w:val="0"/>
      <w:marBottom w:val="0"/>
      <w:divBdr>
        <w:top w:val="none" w:sz="0" w:space="0" w:color="auto"/>
        <w:left w:val="none" w:sz="0" w:space="0" w:color="auto"/>
        <w:bottom w:val="none" w:sz="0" w:space="0" w:color="auto"/>
        <w:right w:val="none" w:sz="0" w:space="0" w:color="auto"/>
      </w:divBdr>
    </w:div>
    <w:div w:id="1568225467">
      <w:marLeft w:val="0"/>
      <w:marRight w:val="0"/>
      <w:marTop w:val="0"/>
      <w:marBottom w:val="0"/>
      <w:divBdr>
        <w:top w:val="none" w:sz="0" w:space="0" w:color="auto"/>
        <w:left w:val="none" w:sz="0" w:space="0" w:color="auto"/>
        <w:bottom w:val="none" w:sz="0" w:space="0" w:color="auto"/>
        <w:right w:val="none" w:sz="0" w:space="0" w:color="auto"/>
      </w:divBdr>
    </w:div>
    <w:div w:id="1568225468">
      <w:marLeft w:val="0"/>
      <w:marRight w:val="0"/>
      <w:marTop w:val="0"/>
      <w:marBottom w:val="0"/>
      <w:divBdr>
        <w:top w:val="none" w:sz="0" w:space="0" w:color="auto"/>
        <w:left w:val="none" w:sz="0" w:space="0" w:color="auto"/>
        <w:bottom w:val="none" w:sz="0" w:space="0" w:color="auto"/>
        <w:right w:val="none" w:sz="0" w:space="0" w:color="auto"/>
      </w:divBdr>
    </w:div>
    <w:div w:id="1568225469">
      <w:marLeft w:val="0"/>
      <w:marRight w:val="0"/>
      <w:marTop w:val="0"/>
      <w:marBottom w:val="0"/>
      <w:divBdr>
        <w:top w:val="none" w:sz="0" w:space="0" w:color="auto"/>
        <w:left w:val="none" w:sz="0" w:space="0" w:color="auto"/>
        <w:bottom w:val="none" w:sz="0" w:space="0" w:color="auto"/>
        <w:right w:val="none" w:sz="0" w:space="0" w:color="auto"/>
      </w:divBdr>
    </w:div>
    <w:div w:id="1568225470">
      <w:marLeft w:val="0"/>
      <w:marRight w:val="0"/>
      <w:marTop w:val="0"/>
      <w:marBottom w:val="0"/>
      <w:divBdr>
        <w:top w:val="none" w:sz="0" w:space="0" w:color="auto"/>
        <w:left w:val="none" w:sz="0" w:space="0" w:color="auto"/>
        <w:bottom w:val="none" w:sz="0" w:space="0" w:color="auto"/>
        <w:right w:val="none" w:sz="0" w:space="0" w:color="auto"/>
      </w:divBdr>
    </w:div>
    <w:div w:id="1568225471">
      <w:marLeft w:val="0"/>
      <w:marRight w:val="0"/>
      <w:marTop w:val="0"/>
      <w:marBottom w:val="0"/>
      <w:divBdr>
        <w:top w:val="none" w:sz="0" w:space="0" w:color="auto"/>
        <w:left w:val="none" w:sz="0" w:space="0" w:color="auto"/>
        <w:bottom w:val="none" w:sz="0" w:space="0" w:color="auto"/>
        <w:right w:val="none" w:sz="0" w:space="0" w:color="auto"/>
      </w:divBdr>
    </w:div>
    <w:div w:id="1568225472">
      <w:marLeft w:val="0"/>
      <w:marRight w:val="0"/>
      <w:marTop w:val="0"/>
      <w:marBottom w:val="0"/>
      <w:divBdr>
        <w:top w:val="none" w:sz="0" w:space="0" w:color="auto"/>
        <w:left w:val="none" w:sz="0" w:space="0" w:color="auto"/>
        <w:bottom w:val="none" w:sz="0" w:space="0" w:color="auto"/>
        <w:right w:val="none" w:sz="0" w:space="0" w:color="auto"/>
      </w:divBdr>
    </w:div>
    <w:div w:id="1568225473">
      <w:marLeft w:val="0"/>
      <w:marRight w:val="0"/>
      <w:marTop w:val="0"/>
      <w:marBottom w:val="0"/>
      <w:divBdr>
        <w:top w:val="none" w:sz="0" w:space="0" w:color="auto"/>
        <w:left w:val="none" w:sz="0" w:space="0" w:color="auto"/>
        <w:bottom w:val="none" w:sz="0" w:space="0" w:color="auto"/>
        <w:right w:val="none" w:sz="0" w:space="0" w:color="auto"/>
      </w:divBdr>
    </w:div>
    <w:div w:id="1568225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161</TotalTime>
  <Pages>26</Pages>
  <Words>1764</Words>
  <Characters>10060</Characters>
  <Application>Microsoft Office Outlook</Application>
  <DocSecurity>0</DocSecurity>
  <Lines>0</Lines>
  <Paragraphs>0</Paragraphs>
  <ScaleCrop>false</ScaleCrop>
  <Company>ahpu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安徽省教育厅2016年部门决算情况</dc:title>
  <dc:subject/>
  <dc:creator>姚忠</dc:creator>
  <cp:keywords/>
  <dc:description/>
  <cp:lastModifiedBy>王龙飞</cp:lastModifiedBy>
  <cp:revision>16</cp:revision>
  <dcterms:created xsi:type="dcterms:W3CDTF">2018-12-06T07:44:00Z</dcterms:created>
  <dcterms:modified xsi:type="dcterms:W3CDTF">2018-12-07T08:46:00Z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