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B24" w:rsidRPr="00FE2D70" w:rsidRDefault="00B70B24" w:rsidP="00B70B24">
      <w:pPr>
        <w:spacing w:line="360" w:lineRule="auto"/>
        <w:ind w:firstLineChars="200" w:firstLine="720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  <w:r w:rsidRPr="00FE2D70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安徽工程大学校园卡</w:t>
      </w:r>
      <w:r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经营商户</w:t>
      </w:r>
      <w:r w:rsidRPr="00FE2D70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安全使用责任书</w:t>
      </w:r>
    </w:p>
    <w:p w:rsidR="00B70B24" w:rsidRPr="00FE2D70" w:rsidRDefault="00B70B24" w:rsidP="00B70B24">
      <w:pPr>
        <w:spacing w:line="360" w:lineRule="auto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为了保证学校校园卡系统安全、稳定、高效地运行，维护校园卡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经营商户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的合法权益，凡是使用校园卡系统软硬件资源的商户（包括终端消费</w:t>
      </w:r>
      <w:r>
        <w:rPr>
          <w:rFonts w:ascii="仿宋" w:eastAsia="仿宋" w:hAnsi="仿宋"/>
          <w:color w:val="000000" w:themeColor="text1"/>
          <w:sz w:val="28"/>
          <w:szCs w:val="28"/>
        </w:rPr>
        <w:t>POS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机商户、校内与本系统对接并使用本系统资源的其他管理信息系统，以下均简称为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经营商户</w:t>
      </w:r>
      <w:r w:rsidR="00580C77">
        <w:rPr>
          <w:rFonts w:ascii="仿宋" w:eastAsia="仿宋" w:hAnsi="仿宋" w:hint="eastAsia"/>
          <w:color w:val="000000" w:themeColor="text1"/>
          <w:sz w:val="28"/>
          <w:szCs w:val="28"/>
        </w:rPr>
        <w:t>），</w:t>
      </w:r>
      <w:bookmarkStart w:id="0" w:name="_GoBack"/>
      <w:bookmarkEnd w:id="0"/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应签订本安全使用责任书。</w:t>
      </w:r>
    </w:p>
    <w:p w:rsidR="00B70B24" w:rsidRPr="00FE2D70" w:rsidRDefault="00B70B24" w:rsidP="00B70B24">
      <w:pPr>
        <w:spacing w:line="360" w:lineRule="auto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一、校园卡服务中心负责系统的正常运行。应定期对线路进行检修，对设备进行维护，保证网络通畅，满足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经营商户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的经营和管理需要。</w:t>
      </w:r>
    </w:p>
    <w:p w:rsidR="00B70B24" w:rsidRPr="00FE2D70" w:rsidRDefault="00B70B24" w:rsidP="00B70B24">
      <w:pPr>
        <w:spacing w:line="360" w:lineRule="auto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二、校园卡服务中心负责提供消费数据查询、消费退错、统计报表、资金结算等服务。</w:t>
      </w:r>
    </w:p>
    <w:p w:rsidR="00B70B24" w:rsidRPr="00FE2D70" w:rsidRDefault="00B70B24" w:rsidP="00B70B24">
      <w:pPr>
        <w:spacing w:line="360" w:lineRule="auto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三、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经营商户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应遵守《安徽工程大学校园卡管理办法》等制度，严格按规程操作。</w:t>
      </w:r>
    </w:p>
    <w:p w:rsidR="00B70B24" w:rsidRPr="00FE2D70" w:rsidRDefault="00B70B24" w:rsidP="00B70B24">
      <w:pPr>
        <w:spacing w:line="360" w:lineRule="auto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四、按照《安徽工程大学校园卡管理办法》的收费标准，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经营商户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应及时支付系统管理与维护费。</w:t>
      </w:r>
    </w:p>
    <w:p w:rsidR="00B70B24" w:rsidRPr="00FE2D70" w:rsidRDefault="00B70B24" w:rsidP="00B70B24">
      <w:pPr>
        <w:spacing w:line="360" w:lineRule="auto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五、资金实行按月结算。为确保</w:t>
      </w:r>
      <w:proofErr w:type="gramStart"/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资金月</w:t>
      </w:r>
      <w:proofErr w:type="gramEnd"/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结的准确性，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经营商户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应保证所有消费在线交易，如发生脱机</w:t>
      </w:r>
      <w:proofErr w:type="gramStart"/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消费请</w:t>
      </w:r>
      <w:proofErr w:type="gramEnd"/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及时联系校园卡系统技术人员。</w:t>
      </w:r>
    </w:p>
    <w:p w:rsidR="00B70B24" w:rsidRPr="00FE2D70" w:rsidRDefault="00B70B24" w:rsidP="00B70B24">
      <w:pPr>
        <w:spacing w:line="360" w:lineRule="auto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六、校园卡服务中心有责任为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经营商户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的消费数据保密，同时有义务按照学校要求，向学校有关部门依法提供有关信息和数据。</w:t>
      </w:r>
    </w:p>
    <w:p w:rsidR="00B70B24" w:rsidRPr="00FE2D70" w:rsidRDefault="00B70B24" w:rsidP="00B70B24">
      <w:pPr>
        <w:spacing w:line="360" w:lineRule="auto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七、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经营商户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在使用中发现线路或设备发生故障，应及时向校园卡服务中心报修，由校园卡服务中心在规定时间内解决。</w:t>
      </w:r>
    </w:p>
    <w:p w:rsidR="00B70B24" w:rsidRPr="00FE2D70" w:rsidRDefault="00B70B24" w:rsidP="00B70B24">
      <w:pPr>
        <w:spacing w:line="360" w:lineRule="auto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八、因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经营商户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监督管理不善或私自拆修、移位、操作错误以及其他人为情况造成的设备损坏，应按原价赔偿或承担全部修理费用。</w:t>
      </w:r>
    </w:p>
    <w:p w:rsidR="00B70B24" w:rsidRPr="00FE2D70" w:rsidRDefault="00B70B24" w:rsidP="00B70B24">
      <w:pPr>
        <w:spacing w:line="360" w:lineRule="auto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九、终端消费</w:t>
      </w:r>
      <w:r>
        <w:rPr>
          <w:rFonts w:ascii="仿宋" w:eastAsia="仿宋" w:hAnsi="仿宋"/>
          <w:color w:val="000000" w:themeColor="text1"/>
          <w:sz w:val="28"/>
          <w:szCs w:val="28"/>
        </w:rPr>
        <w:t>POS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机商户在使用过程中出现刷卡错误，应按校园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卡校内消费退错流程的要求到校园卡服务中心</w:t>
      </w:r>
      <w:proofErr w:type="gramStart"/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办理退错手续</w:t>
      </w:r>
      <w:proofErr w:type="gramEnd"/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B70B24" w:rsidRPr="00FE2D70" w:rsidRDefault="00B70B24" w:rsidP="00B70B24">
      <w:pPr>
        <w:spacing w:line="360" w:lineRule="auto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十、终端消费</w:t>
      </w:r>
      <w:r>
        <w:rPr>
          <w:rFonts w:ascii="仿宋" w:eastAsia="仿宋" w:hAnsi="仿宋"/>
          <w:color w:val="000000" w:themeColor="text1"/>
          <w:sz w:val="28"/>
          <w:szCs w:val="28"/>
        </w:rPr>
        <w:t>POS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机商户在经营中如发现持卡人使用他人校园卡恶意消费时，应予以制止，并报告校园卡服务中心。终端消费</w:t>
      </w:r>
      <w:r>
        <w:rPr>
          <w:rFonts w:ascii="仿宋" w:eastAsia="仿宋" w:hAnsi="仿宋"/>
          <w:color w:val="000000" w:themeColor="text1"/>
          <w:sz w:val="28"/>
          <w:szCs w:val="28"/>
        </w:rPr>
        <w:t>POS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机商户不得以任何理由为持卡人套取现金。</w:t>
      </w:r>
    </w:p>
    <w:p w:rsidR="00B70B24" w:rsidRPr="00FE2D70" w:rsidRDefault="00B70B24" w:rsidP="00B70B24">
      <w:pPr>
        <w:spacing w:line="360" w:lineRule="auto"/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十一、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经营商户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需要增加终端消费</w:t>
      </w:r>
      <w:r>
        <w:rPr>
          <w:rFonts w:ascii="仿宋" w:eastAsia="仿宋" w:hAnsi="仿宋"/>
          <w:color w:val="000000" w:themeColor="text1"/>
          <w:sz w:val="28"/>
          <w:szCs w:val="28"/>
        </w:rPr>
        <w:t>POS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机或其他设备时，应先</w:t>
      </w:r>
      <w:r w:rsidRPr="00FE2D7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填写《安徽工程大学校园卡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经营商户</w:t>
      </w:r>
      <w:r w:rsidRPr="00FE2D7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申请表》由学校相关职能部门审核同意后，报财务处审核商户结算性质，并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签订《</w:t>
      </w:r>
      <w:r w:rsidRPr="00FE2D7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安徽工程大学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校园卡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经营商户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安全使用责任书》；</w:t>
      </w:r>
      <w:r w:rsidRPr="00FE2D7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由校园卡服务中心具体负责接入工作。</w:t>
      </w:r>
    </w:p>
    <w:p w:rsidR="00B70B24" w:rsidRPr="00FE2D70" w:rsidRDefault="00B70B24" w:rsidP="00B70B24">
      <w:pPr>
        <w:spacing w:line="360" w:lineRule="auto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FE2D7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十二、终端消费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POS</w:t>
      </w:r>
      <w:r w:rsidRPr="00FE2D7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机</w:t>
      </w:r>
      <w:r w:rsidRPr="00FE2D70">
        <w:rPr>
          <w:rFonts w:ascii="仿宋" w:eastAsia="仿宋" w:hAnsi="仿宋" w:hint="eastAsia"/>
          <w:color w:val="000000" w:themeColor="text1"/>
          <w:sz w:val="28"/>
          <w:szCs w:val="28"/>
        </w:rPr>
        <w:t>商户</w:t>
      </w:r>
      <w:r w:rsidRPr="00FE2D7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因合同期满或其他原因退出经营时，应在办理最后一个月的资金结算前和校园卡服务中心办理移交手续。未办理移交手续的不得办理资金结算。</w:t>
      </w:r>
    </w:p>
    <w:p w:rsidR="00B70B24" w:rsidRPr="00FE2D70" w:rsidRDefault="00B70B24" w:rsidP="00B70B24">
      <w:pPr>
        <w:widowControl/>
        <w:jc w:val="left"/>
        <w:rPr>
          <w:rFonts w:ascii="仿宋" w:eastAsia="仿宋" w:hAnsi="仿宋"/>
          <w:color w:val="000000" w:themeColor="text1"/>
          <w:sz w:val="28"/>
        </w:rPr>
      </w:pPr>
    </w:p>
    <w:p w:rsidR="00B70B24" w:rsidRPr="00FE2D70" w:rsidRDefault="00B70B24" w:rsidP="00B70B24">
      <w:pPr>
        <w:widowControl/>
        <w:jc w:val="left"/>
        <w:rPr>
          <w:rFonts w:ascii="仿宋" w:eastAsia="仿宋" w:hAnsi="仿宋"/>
          <w:color w:val="000000" w:themeColor="text1"/>
          <w:sz w:val="28"/>
        </w:rPr>
      </w:pPr>
      <w:r w:rsidRPr="00FE2D70">
        <w:rPr>
          <w:rFonts w:ascii="仿宋" w:eastAsia="仿宋" w:hAnsi="仿宋" w:hint="eastAsia"/>
          <w:color w:val="000000" w:themeColor="text1"/>
          <w:sz w:val="28"/>
        </w:rPr>
        <w:t xml:space="preserve">  商户名称 (盖章)  ：                签字：</w:t>
      </w:r>
    </w:p>
    <w:p w:rsidR="00B70B24" w:rsidRPr="00FE2D70" w:rsidRDefault="00B70B24" w:rsidP="00B70B24">
      <w:pPr>
        <w:widowControl/>
        <w:jc w:val="left"/>
        <w:rPr>
          <w:rFonts w:ascii="仿宋" w:eastAsia="仿宋" w:hAnsi="仿宋"/>
          <w:color w:val="000000" w:themeColor="text1"/>
          <w:sz w:val="28"/>
        </w:rPr>
      </w:pPr>
      <w:r w:rsidRPr="00FE2D70">
        <w:rPr>
          <w:rFonts w:ascii="仿宋" w:eastAsia="仿宋" w:hAnsi="仿宋" w:hint="eastAsia"/>
          <w:color w:val="000000" w:themeColor="text1"/>
          <w:sz w:val="28"/>
        </w:rPr>
        <w:t xml:space="preserve">                                     日期：</w:t>
      </w:r>
    </w:p>
    <w:sectPr w:rsidR="00B70B24" w:rsidRPr="00FE2D70" w:rsidSect="00066F2B">
      <w:footerReference w:type="default" r:id="rId7"/>
      <w:pgSz w:w="11906" w:h="16838"/>
      <w:pgMar w:top="1134" w:right="1701" w:bottom="1134" w:left="170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64D" w:rsidRDefault="0044164D">
      <w:r>
        <w:separator/>
      </w:r>
    </w:p>
  </w:endnote>
  <w:endnote w:type="continuationSeparator" w:id="0">
    <w:p w:rsidR="0044164D" w:rsidRDefault="00441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8186969"/>
      <w:docPartObj>
        <w:docPartGallery w:val="Page Numbers (Bottom of Page)"/>
        <w:docPartUnique/>
      </w:docPartObj>
    </w:sdtPr>
    <w:sdtEndPr/>
    <w:sdtContent>
      <w:p w:rsidR="00D25B0E" w:rsidRDefault="001E337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C77" w:rsidRPr="00580C77">
          <w:rPr>
            <w:noProof/>
            <w:lang w:val="zh-CN"/>
          </w:rPr>
          <w:t>-</w:t>
        </w:r>
        <w:r w:rsidR="00580C77">
          <w:rPr>
            <w:noProof/>
          </w:rPr>
          <w:t xml:space="preserve"> 2 -</w:t>
        </w:r>
        <w:r>
          <w:fldChar w:fldCharType="end"/>
        </w:r>
      </w:p>
    </w:sdtContent>
  </w:sdt>
  <w:p w:rsidR="00B63B66" w:rsidRDefault="0044164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64D" w:rsidRDefault="0044164D">
      <w:r>
        <w:separator/>
      </w:r>
    </w:p>
  </w:footnote>
  <w:footnote w:type="continuationSeparator" w:id="0">
    <w:p w:rsidR="0044164D" w:rsidRDefault="00441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singleLevel"/>
    <w:tmpl w:val="0000000A"/>
    <w:lvl w:ilvl="0">
      <w:start w:val="1"/>
      <w:numFmt w:val="decimal"/>
      <w:suff w:val="nothing"/>
      <w:lvlText w:val="%1."/>
      <w:lvlJc w:val="left"/>
      <w:rPr>
        <w:rFonts w:ascii="Times New Roman" w:eastAsia="宋体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B24"/>
    <w:rsid w:val="001E337F"/>
    <w:rsid w:val="0044164D"/>
    <w:rsid w:val="00580C77"/>
    <w:rsid w:val="00B70B24"/>
    <w:rsid w:val="00E2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73C4FC-C16A-42EF-8670-CF7616178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B24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B70B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70B24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820</Characters>
  <Application>Microsoft Office Word</Application>
  <DocSecurity>0</DocSecurity>
  <Lines>6</Lines>
  <Paragraphs>1</Paragraphs>
  <ScaleCrop>false</ScaleCrop>
  <Company>Home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陈欣</dc:creator>
  <cp:keywords/>
  <dc:description/>
  <cp:lastModifiedBy>陈欣</cp:lastModifiedBy>
  <cp:revision>4</cp:revision>
  <dcterms:created xsi:type="dcterms:W3CDTF">2021-11-05T01:27:00Z</dcterms:created>
  <dcterms:modified xsi:type="dcterms:W3CDTF">2021-11-05T01:37:00Z</dcterms:modified>
</cp:coreProperties>
</file>